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38760" w14:textId="77777777" w:rsidR="00557768" w:rsidRPr="0007521D" w:rsidRDefault="00557768" w:rsidP="00557768">
      <w:pPr>
        <w:shd w:val="clear" w:color="auto" w:fill="FFFFFF"/>
        <w:spacing w:before="100" w:beforeAutospacing="1" w:after="100" w:afterAutospacing="1" w:line="240" w:lineRule="auto"/>
        <w:jc w:val="center"/>
        <w:rPr>
          <w:rFonts w:cstheme="minorHAnsi"/>
          <w:b/>
          <w:bCs/>
          <w:color w:val="222222"/>
          <w:sz w:val="72"/>
          <w:szCs w:val="72"/>
        </w:rPr>
      </w:pPr>
      <w:r w:rsidRPr="0007521D">
        <w:rPr>
          <w:rFonts w:cstheme="minorHAnsi"/>
          <w:b/>
          <w:bCs/>
          <w:color w:val="222222"/>
          <w:sz w:val="72"/>
          <w:szCs w:val="72"/>
        </w:rPr>
        <w:t>Maylandsea Primary School</w:t>
      </w:r>
    </w:p>
    <w:p w14:paraId="4AFD3E46" w14:textId="77777777" w:rsidR="00557768" w:rsidRPr="0007521D" w:rsidRDefault="00557768" w:rsidP="00557768">
      <w:pPr>
        <w:shd w:val="clear" w:color="auto" w:fill="FFFFFF"/>
        <w:spacing w:before="100" w:beforeAutospacing="1" w:after="100" w:afterAutospacing="1" w:line="240" w:lineRule="auto"/>
        <w:rPr>
          <w:rFonts w:cstheme="minorHAnsi"/>
          <w:b/>
          <w:bCs/>
          <w:color w:val="222222"/>
          <w:sz w:val="24"/>
        </w:rPr>
      </w:pPr>
    </w:p>
    <w:p w14:paraId="704AD972" w14:textId="77777777" w:rsidR="00557768" w:rsidRPr="0007521D" w:rsidRDefault="00557768" w:rsidP="00557768">
      <w:pPr>
        <w:shd w:val="clear" w:color="auto" w:fill="FFFFFF"/>
        <w:spacing w:before="100" w:beforeAutospacing="1" w:after="100" w:afterAutospacing="1" w:line="240" w:lineRule="auto"/>
        <w:jc w:val="center"/>
        <w:rPr>
          <w:rFonts w:cstheme="minorHAnsi"/>
          <w:b/>
          <w:bCs/>
          <w:color w:val="222222"/>
          <w:sz w:val="24"/>
        </w:rPr>
      </w:pPr>
      <w:r w:rsidRPr="0007521D">
        <w:rPr>
          <w:rFonts w:cstheme="minorHAnsi"/>
          <w:noProof/>
          <w:sz w:val="24"/>
        </w:rPr>
        <w:drawing>
          <wp:inline distT="0" distB="0" distL="0" distR="0" wp14:anchorId="1A62D603" wp14:editId="5CB901B6">
            <wp:extent cx="3191320" cy="3077004"/>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3191320" cy="3077004"/>
                    </a:xfrm>
                    <a:prstGeom prst="rect">
                      <a:avLst/>
                    </a:prstGeom>
                  </pic:spPr>
                </pic:pic>
              </a:graphicData>
            </a:graphic>
          </wp:inline>
        </w:drawing>
      </w:r>
    </w:p>
    <w:p w14:paraId="0284D857" w14:textId="36AC35BE" w:rsidR="00557768" w:rsidRDefault="00557768" w:rsidP="00557768">
      <w:pPr>
        <w:shd w:val="clear" w:color="auto" w:fill="FFFFFF"/>
        <w:spacing w:before="100" w:beforeAutospacing="1" w:after="100" w:afterAutospacing="1" w:line="240" w:lineRule="auto"/>
        <w:jc w:val="center"/>
        <w:rPr>
          <w:rFonts w:cstheme="minorHAnsi"/>
          <w:b/>
          <w:bCs/>
          <w:color w:val="222222"/>
          <w:sz w:val="72"/>
          <w:szCs w:val="72"/>
        </w:rPr>
      </w:pPr>
      <w:r>
        <w:rPr>
          <w:rFonts w:cstheme="minorHAnsi"/>
          <w:b/>
          <w:bCs/>
          <w:color w:val="222222"/>
          <w:sz w:val="72"/>
          <w:szCs w:val="72"/>
        </w:rPr>
        <w:t xml:space="preserve">Admissions </w:t>
      </w:r>
      <w:r>
        <w:rPr>
          <w:rFonts w:cstheme="minorHAnsi"/>
          <w:b/>
          <w:bCs/>
          <w:color w:val="222222"/>
          <w:sz w:val="72"/>
          <w:szCs w:val="72"/>
        </w:rPr>
        <w:t>P</w:t>
      </w:r>
      <w:r w:rsidRPr="0007521D">
        <w:rPr>
          <w:rFonts w:cstheme="minorHAnsi"/>
          <w:b/>
          <w:bCs/>
          <w:color w:val="222222"/>
          <w:sz w:val="72"/>
          <w:szCs w:val="72"/>
        </w:rPr>
        <w:t>olicy</w:t>
      </w:r>
    </w:p>
    <w:p w14:paraId="37BBCB0F" w14:textId="2E3B3691" w:rsidR="00557768" w:rsidRPr="0007521D" w:rsidRDefault="00557768" w:rsidP="00557768">
      <w:pPr>
        <w:shd w:val="clear" w:color="auto" w:fill="FFFFFF"/>
        <w:spacing w:before="100" w:beforeAutospacing="1" w:after="100" w:afterAutospacing="1" w:line="240" w:lineRule="auto"/>
        <w:jc w:val="center"/>
        <w:rPr>
          <w:rFonts w:cstheme="minorHAnsi"/>
          <w:b/>
          <w:bCs/>
          <w:color w:val="222222"/>
          <w:sz w:val="72"/>
          <w:szCs w:val="72"/>
        </w:rPr>
      </w:pPr>
      <w:r>
        <w:rPr>
          <w:rFonts w:cstheme="minorHAnsi"/>
          <w:b/>
          <w:bCs/>
          <w:color w:val="222222"/>
          <w:sz w:val="72"/>
          <w:szCs w:val="72"/>
        </w:rPr>
        <w:t>2027-2028</w:t>
      </w:r>
    </w:p>
    <w:p w14:paraId="3D6C20B4" w14:textId="77777777" w:rsidR="00557768" w:rsidRDefault="00557768" w:rsidP="00557768">
      <w:pPr>
        <w:shd w:val="clear" w:color="auto" w:fill="FFFFFF" w:themeFill="background1"/>
        <w:spacing w:before="100" w:beforeAutospacing="1" w:after="100" w:afterAutospacing="1" w:line="240" w:lineRule="auto"/>
        <w:rPr>
          <w:rFonts w:cstheme="minorHAnsi"/>
          <w:color w:val="222222"/>
          <w:sz w:val="36"/>
          <w:szCs w:val="36"/>
        </w:rPr>
      </w:pPr>
    </w:p>
    <w:p w14:paraId="782F5B7A" w14:textId="77777777" w:rsidR="00557768" w:rsidRDefault="00557768" w:rsidP="00557768">
      <w:pPr>
        <w:shd w:val="clear" w:color="auto" w:fill="FFFFFF" w:themeFill="background1"/>
        <w:spacing w:before="100" w:beforeAutospacing="1" w:after="100" w:afterAutospacing="1" w:line="240" w:lineRule="auto"/>
        <w:rPr>
          <w:rFonts w:cstheme="minorHAnsi"/>
          <w:color w:val="222222"/>
          <w:sz w:val="36"/>
          <w:szCs w:val="36"/>
        </w:rPr>
      </w:pPr>
    </w:p>
    <w:p w14:paraId="4BD5501B" w14:textId="77777777" w:rsidR="00557768" w:rsidRDefault="00557768" w:rsidP="00557768">
      <w:pPr>
        <w:shd w:val="clear" w:color="auto" w:fill="FFFFFF" w:themeFill="background1"/>
        <w:spacing w:before="100" w:beforeAutospacing="1" w:after="100" w:afterAutospacing="1" w:line="240" w:lineRule="auto"/>
        <w:rPr>
          <w:rFonts w:cstheme="minorHAnsi"/>
          <w:color w:val="222222"/>
          <w:sz w:val="36"/>
          <w:szCs w:val="36"/>
        </w:rPr>
      </w:pPr>
    </w:p>
    <w:p w14:paraId="22A79D25" w14:textId="77777777" w:rsidR="00557768" w:rsidRPr="0007521D" w:rsidRDefault="00557768" w:rsidP="00557768">
      <w:pPr>
        <w:shd w:val="clear" w:color="auto" w:fill="FFFFFF" w:themeFill="background1"/>
        <w:spacing w:after="0" w:line="240" w:lineRule="auto"/>
        <w:ind w:hanging="567"/>
        <w:rPr>
          <w:rFonts w:cstheme="minorHAnsi"/>
          <w:b/>
          <w:bCs/>
          <w:sz w:val="24"/>
          <w:u w:val="single"/>
        </w:rPr>
      </w:pPr>
    </w:p>
    <w:p w14:paraId="13446392" w14:textId="77777777" w:rsidR="00557768" w:rsidRPr="0007521D" w:rsidRDefault="00557768" w:rsidP="00557768">
      <w:pPr>
        <w:shd w:val="clear" w:color="auto" w:fill="FFFFFF" w:themeFill="background1"/>
        <w:spacing w:after="0" w:line="240" w:lineRule="auto"/>
        <w:ind w:hanging="567"/>
        <w:rPr>
          <w:rFonts w:cstheme="minorHAnsi"/>
          <w:b/>
          <w:bCs/>
          <w:sz w:val="24"/>
          <w:u w:val="single"/>
        </w:rPr>
      </w:pPr>
      <w:r w:rsidRPr="0007521D">
        <w:rPr>
          <w:rFonts w:cstheme="minorHAnsi"/>
          <w:b/>
          <w:bCs/>
          <w:noProof/>
          <w:sz w:val="24"/>
          <w:u w:val="single"/>
        </w:rPr>
        <w:drawing>
          <wp:anchor distT="0" distB="0" distL="114300" distR="114300" simplePos="0" relativeHeight="251659264" behindDoc="0" locked="0" layoutInCell="1" allowOverlap="1" wp14:anchorId="40838E0A" wp14:editId="11ECF731">
            <wp:simplePos x="0" y="0"/>
            <wp:positionH relativeFrom="margin">
              <wp:align>center</wp:align>
            </wp:positionH>
            <wp:positionV relativeFrom="paragraph">
              <wp:posOffset>5080</wp:posOffset>
            </wp:positionV>
            <wp:extent cx="2685011" cy="893618"/>
            <wp:effectExtent l="0" t="0" r="127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685011" cy="893618"/>
                    </a:xfrm>
                    <a:prstGeom prst="rect">
                      <a:avLst/>
                    </a:prstGeom>
                  </pic:spPr>
                </pic:pic>
              </a:graphicData>
            </a:graphic>
            <wp14:sizeRelH relativeFrom="page">
              <wp14:pctWidth>0</wp14:pctWidth>
            </wp14:sizeRelH>
            <wp14:sizeRelV relativeFrom="page">
              <wp14:pctHeight>0</wp14:pctHeight>
            </wp14:sizeRelV>
          </wp:anchor>
        </w:drawing>
      </w:r>
    </w:p>
    <w:p w14:paraId="41AC8452" w14:textId="77777777" w:rsidR="00557768" w:rsidRDefault="00557768" w:rsidP="00557768">
      <w:pPr>
        <w:shd w:val="clear" w:color="auto" w:fill="FFFFFF" w:themeFill="background1"/>
        <w:spacing w:after="0" w:line="240" w:lineRule="auto"/>
        <w:rPr>
          <w:rFonts w:cstheme="minorHAnsi"/>
          <w:b/>
          <w:bCs/>
          <w:sz w:val="24"/>
          <w:u w:val="single"/>
        </w:rPr>
      </w:pPr>
    </w:p>
    <w:p w14:paraId="125D250B" w14:textId="77777777" w:rsidR="00557768" w:rsidRDefault="00557768" w:rsidP="00557768">
      <w:pPr>
        <w:pStyle w:val="aLCPSubhead"/>
      </w:pPr>
    </w:p>
    <w:p w14:paraId="4A297798" w14:textId="77777777" w:rsidR="004D73C6" w:rsidRPr="00D8579A" w:rsidRDefault="004D73C6" w:rsidP="004D73C6">
      <w:pPr>
        <w:rPr>
          <w:rFonts w:ascii="Calibri" w:hAnsi="Calibri" w:cs="Calibri"/>
        </w:rPr>
      </w:pPr>
    </w:p>
    <w:p w14:paraId="787C6C76" w14:textId="77777777" w:rsidR="00557768" w:rsidRDefault="00557768" w:rsidP="00B63A08">
      <w:pPr>
        <w:jc w:val="center"/>
        <w:rPr>
          <w:rFonts w:ascii="Calibri" w:hAnsi="Calibri" w:cs="Calibri"/>
          <w:b/>
          <w:sz w:val="32"/>
          <w:szCs w:val="32"/>
        </w:rPr>
      </w:pPr>
    </w:p>
    <w:p w14:paraId="0B657142" w14:textId="77777777" w:rsidR="00557768" w:rsidRDefault="00557768" w:rsidP="00B63A08">
      <w:pPr>
        <w:jc w:val="center"/>
        <w:rPr>
          <w:rFonts w:ascii="Calibri" w:hAnsi="Calibri" w:cs="Calibri"/>
          <w:b/>
          <w:sz w:val="32"/>
          <w:szCs w:val="32"/>
        </w:rPr>
      </w:pPr>
    </w:p>
    <w:p w14:paraId="717F76F1" w14:textId="77777777" w:rsidR="00557768" w:rsidRDefault="00557768" w:rsidP="00B63A08">
      <w:pPr>
        <w:jc w:val="center"/>
        <w:rPr>
          <w:rFonts w:ascii="Calibri" w:hAnsi="Calibri" w:cs="Calibri"/>
          <w:b/>
          <w:sz w:val="32"/>
          <w:szCs w:val="32"/>
        </w:rPr>
      </w:pPr>
    </w:p>
    <w:p w14:paraId="04F46A25" w14:textId="77777777" w:rsidR="00557768" w:rsidRDefault="00557768" w:rsidP="00B63A08">
      <w:pPr>
        <w:jc w:val="center"/>
        <w:rPr>
          <w:rFonts w:ascii="Calibri" w:hAnsi="Calibri" w:cs="Calibri"/>
          <w:b/>
          <w:sz w:val="32"/>
          <w:szCs w:val="32"/>
        </w:rPr>
      </w:pPr>
    </w:p>
    <w:p w14:paraId="5BD846C4" w14:textId="16FE31FD" w:rsidR="00B63A08" w:rsidRPr="00D8579A" w:rsidRDefault="00557768" w:rsidP="00B63A08">
      <w:pPr>
        <w:jc w:val="center"/>
        <w:rPr>
          <w:rFonts w:ascii="Calibri" w:hAnsi="Calibri" w:cs="Calibri"/>
          <w:b/>
          <w:sz w:val="32"/>
          <w:szCs w:val="32"/>
        </w:rPr>
      </w:pPr>
      <w:r>
        <w:rPr>
          <w:rFonts w:ascii="Calibri" w:hAnsi="Calibri" w:cs="Calibri"/>
          <w:b/>
          <w:sz w:val="32"/>
          <w:szCs w:val="32"/>
        </w:rPr>
        <w:lastRenderedPageBreak/>
        <w:t xml:space="preserve">Maylandsea Primary School </w:t>
      </w:r>
      <w:r w:rsidR="00B63A08" w:rsidRPr="00D8579A">
        <w:rPr>
          <w:rFonts w:ascii="Calibri" w:hAnsi="Calibri" w:cs="Calibri"/>
          <w:b/>
          <w:sz w:val="32"/>
          <w:szCs w:val="32"/>
        </w:rPr>
        <w:t>Admissions Policy</w:t>
      </w:r>
    </w:p>
    <w:p w14:paraId="4A297799" w14:textId="3E401EA5" w:rsidR="001F4996" w:rsidRPr="00D8579A" w:rsidRDefault="00121D1E" w:rsidP="001F4996">
      <w:pPr>
        <w:pStyle w:val="Heading2"/>
        <w:jc w:val="center"/>
        <w:rPr>
          <w:rFonts w:ascii="Calibri" w:hAnsi="Calibri" w:cs="Calibri"/>
          <w:color w:val="auto"/>
        </w:rPr>
      </w:pPr>
      <w:r w:rsidRPr="00D8579A">
        <w:rPr>
          <w:rFonts w:ascii="Calibri" w:hAnsi="Calibri" w:cs="Calibri"/>
          <w:color w:val="auto"/>
        </w:rPr>
        <w:t>Maylandsea</w:t>
      </w:r>
      <w:r w:rsidR="007E2E9F" w:rsidRPr="00D8579A">
        <w:rPr>
          <w:rFonts w:ascii="Calibri" w:hAnsi="Calibri" w:cs="Calibri"/>
          <w:color w:val="auto"/>
        </w:rPr>
        <w:t xml:space="preserve"> Primary School</w:t>
      </w:r>
      <w:r w:rsidR="00690220" w:rsidRPr="00D8579A">
        <w:rPr>
          <w:rFonts w:ascii="Calibri" w:hAnsi="Calibri" w:cs="Calibri"/>
          <w:color w:val="auto"/>
        </w:rPr>
        <w:t xml:space="preserve"> </w:t>
      </w:r>
      <w:r w:rsidR="00A707FA">
        <w:rPr>
          <w:rFonts w:ascii="Calibri" w:hAnsi="Calibri" w:cs="Calibri"/>
          <w:color w:val="auto"/>
        </w:rPr>
        <w:t>2027-2028</w:t>
      </w:r>
    </w:p>
    <w:p w14:paraId="2845FB53" w14:textId="77777777" w:rsidR="00A707FA" w:rsidRPr="00D8579A" w:rsidRDefault="00A707FA" w:rsidP="00A707FA">
      <w:pPr>
        <w:rPr>
          <w:rFonts w:ascii="Calibri" w:hAnsi="Calibri" w:cs="Calibri"/>
          <w:lang w:eastAsia="en-US"/>
        </w:rPr>
      </w:pPr>
      <w:r w:rsidRPr="00D8579A">
        <w:rPr>
          <w:rFonts w:ascii="Calibri" w:hAnsi="Calibri" w:cs="Calibri"/>
          <w:lang w:eastAsia="en-US"/>
        </w:rPr>
        <w:t>Maylandsea Primary School is an academy within Quantum Multi-Academy Trust committed to raising education standards within Chelmsford and Maldon.</w:t>
      </w:r>
    </w:p>
    <w:p w14:paraId="4A29779A" w14:textId="7DC9078F" w:rsidR="00711A6D" w:rsidRPr="00D8579A" w:rsidRDefault="00B63A08" w:rsidP="00B63A08">
      <w:pPr>
        <w:rPr>
          <w:rFonts w:ascii="Calibri" w:hAnsi="Calibri" w:cs="Calibri"/>
          <w:b/>
          <w:sz w:val="32"/>
          <w:szCs w:val="32"/>
        </w:rPr>
      </w:pPr>
      <w:r w:rsidRPr="00D8579A">
        <w:rPr>
          <w:rFonts w:ascii="Calibri" w:hAnsi="Calibri" w:cs="Calibri"/>
          <w:b/>
          <w:sz w:val="32"/>
          <w:szCs w:val="32"/>
        </w:rPr>
        <w:t>Published Admission number 2027/2028: 30</w:t>
      </w:r>
    </w:p>
    <w:p w14:paraId="78A3BE99" w14:textId="23EB4EEC" w:rsidR="00B371B0" w:rsidRPr="00D8579A" w:rsidRDefault="00B615CA" w:rsidP="00B371B0">
      <w:pPr>
        <w:rPr>
          <w:rFonts w:ascii="Calibri" w:hAnsi="Calibri" w:cs="Calibri"/>
          <w:sz w:val="28"/>
          <w:szCs w:val="28"/>
          <w:lang w:eastAsia="en-US"/>
        </w:rPr>
      </w:pPr>
      <w:proofErr w:type="spellStart"/>
      <w:r w:rsidRPr="00D8579A">
        <w:rPr>
          <w:rFonts w:ascii="Calibri" w:hAnsi="Calibri" w:cs="Calibri"/>
          <w:b/>
          <w:bCs/>
          <w:sz w:val="28"/>
          <w:szCs w:val="28"/>
          <w:lang w:eastAsia="en-US"/>
        </w:rPr>
        <w:t>Addmissions</w:t>
      </w:r>
      <w:proofErr w:type="spellEnd"/>
      <w:r w:rsidR="00B371B0" w:rsidRPr="00D8579A">
        <w:rPr>
          <w:rFonts w:ascii="Calibri" w:hAnsi="Calibri" w:cs="Calibri"/>
          <w:b/>
          <w:bCs/>
          <w:sz w:val="28"/>
          <w:szCs w:val="28"/>
          <w:lang w:eastAsia="en-US"/>
        </w:rPr>
        <w:t xml:space="preserve"> criteria </w:t>
      </w:r>
    </w:p>
    <w:p w14:paraId="3CD3F7C2" w14:textId="77777777" w:rsidR="00B371B0" w:rsidRPr="00D8579A" w:rsidRDefault="00B371B0" w:rsidP="00B371B0">
      <w:pPr>
        <w:rPr>
          <w:rFonts w:ascii="Calibri" w:hAnsi="Calibri" w:cs="Calibri"/>
          <w:lang w:eastAsia="en-US"/>
        </w:rPr>
      </w:pPr>
      <w:r w:rsidRPr="00D8579A">
        <w:rPr>
          <w:rFonts w:ascii="Calibri" w:hAnsi="Calibri" w:cs="Calibri"/>
          <w:lang w:eastAsia="en-US"/>
        </w:rPr>
        <w:t xml:space="preserve">When the academy is oversubscribed, priority for admission will be given to those children who meet the criteria set out below, in priority order: </w:t>
      </w:r>
    </w:p>
    <w:p w14:paraId="2AD490D7" w14:textId="77777777" w:rsidR="00B371B0" w:rsidRPr="00D8579A" w:rsidRDefault="00B371B0" w:rsidP="00B371B0">
      <w:pPr>
        <w:rPr>
          <w:rFonts w:ascii="Calibri" w:hAnsi="Calibri" w:cs="Calibri"/>
          <w:lang w:eastAsia="en-US"/>
        </w:rPr>
      </w:pPr>
      <w:r w:rsidRPr="00D8579A">
        <w:rPr>
          <w:rFonts w:ascii="Calibri" w:hAnsi="Calibri" w:cs="Calibri"/>
          <w:lang w:eastAsia="en-US"/>
        </w:rPr>
        <w:t xml:space="preserve">1. Looked after children and children who were previously looked after but immediately after being looked after became subject to adoption, a child arrangements order, or special guardianship order. </w:t>
      </w:r>
    </w:p>
    <w:p w14:paraId="37C546E5" w14:textId="77777777" w:rsidR="00B371B0" w:rsidRPr="00D8579A" w:rsidRDefault="00B371B0" w:rsidP="00B371B0">
      <w:pPr>
        <w:rPr>
          <w:rFonts w:ascii="Calibri" w:hAnsi="Calibri" w:cs="Calibri"/>
          <w:lang w:eastAsia="en-US"/>
        </w:rPr>
      </w:pPr>
      <w:r w:rsidRPr="00D8579A">
        <w:rPr>
          <w:rFonts w:ascii="Calibri" w:hAnsi="Calibri" w:cs="Calibri"/>
          <w:lang w:eastAsia="en-US"/>
        </w:rPr>
        <w:t xml:space="preserve">2. Children with a sibling attending the school excluding the final year </w:t>
      </w:r>
    </w:p>
    <w:p w14:paraId="4BC7F854" w14:textId="31C56E79" w:rsidR="00AC5D79" w:rsidRPr="00D8579A" w:rsidRDefault="00B371B0" w:rsidP="00B040D1">
      <w:pPr>
        <w:rPr>
          <w:rFonts w:ascii="Calibri" w:hAnsi="Calibri" w:cs="Calibri"/>
          <w:lang w:eastAsia="en-US"/>
        </w:rPr>
      </w:pPr>
      <w:r w:rsidRPr="00D8579A">
        <w:rPr>
          <w:rFonts w:ascii="Calibri" w:hAnsi="Calibri" w:cs="Calibri"/>
          <w:lang w:eastAsia="en-US"/>
        </w:rPr>
        <w:t xml:space="preserve">3. Other children by straight line distance </w:t>
      </w:r>
    </w:p>
    <w:p w14:paraId="29DBE00F" w14:textId="38FDF367" w:rsidR="00951976" w:rsidRPr="00D8579A" w:rsidRDefault="004E46C2" w:rsidP="00951976">
      <w:pPr>
        <w:rPr>
          <w:rFonts w:ascii="Calibri" w:hAnsi="Calibri" w:cs="Calibri"/>
          <w:b/>
          <w:sz w:val="28"/>
          <w:szCs w:val="32"/>
          <w:lang w:eastAsia="en-US"/>
        </w:rPr>
      </w:pPr>
      <w:r w:rsidRPr="00D8579A">
        <w:rPr>
          <w:rFonts w:ascii="Calibri" w:hAnsi="Calibri" w:cs="Calibri"/>
          <w:b/>
          <w:sz w:val="28"/>
          <w:szCs w:val="32"/>
          <w:lang w:eastAsia="en-US"/>
        </w:rPr>
        <w:t>Key definitions</w:t>
      </w:r>
    </w:p>
    <w:p w14:paraId="732F6774" w14:textId="77777777" w:rsidR="00951976" w:rsidRPr="00D8579A" w:rsidRDefault="00951976" w:rsidP="00951976">
      <w:pPr>
        <w:rPr>
          <w:rFonts w:ascii="Calibri" w:hAnsi="Calibri" w:cs="Calibri"/>
          <w:bCs/>
          <w:i/>
          <w:lang w:eastAsia="en-US"/>
        </w:rPr>
      </w:pPr>
      <w:r w:rsidRPr="00D8579A">
        <w:rPr>
          <w:rFonts w:ascii="Calibri" w:hAnsi="Calibri" w:cs="Calibri"/>
          <w:bCs/>
          <w:i/>
          <w:lang w:eastAsia="en-US"/>
        </w:rPr>
        <w:t>Looked after Children</w:t>
      </w:r>
    </w:p>
    <w:p w14:paraId="7CA0BC55" w14:textId="77777777" w:rsidR="00951976" w:rsidRPr="00D8579A" w:rsidRDefault="00951976" w:rsidP="00951976">
      <w:pPr>
        <w:rPr>
          <w:rFonts w:ascii="Calibri" w:hAnsi="Calibri" w:cs="Calibri"/>
          <w:bCs/>
          <w:lang w:eastAsia="en-US"/>
        </w:rPr>
      </w:pPr>
      <w:r w:rsidRPr="00D8579A">
        <w:rPr>
          <w:rFonts w:ascii="Calibri" w:hAnsi="Calibri" w:cs="Calibri"/>
          <w:bCs/>
          <w:lang w:eastAsia="en-US"/>
        </w:rPr>
        <w:t>A ‘looked after child’ or a child who was previously looked after but immediately after being looked after became subject to an adoption, residence or special guardianship order will be given first priority in oversubscription criteria ahead of all other applicants in accordance with the School Admissions Code 2014. A looked after child is a child who is (a) in the care of a local authority, or (b) being provided with accommodation by a local authority in the exercise of their social services functions (as defined in Section 22(1) of the Children Act 1989).</w:t>
      </w:r>
    </w:p>
    <w:p w14:paraId="59E9BE36" w14:textId="77777777" w:rsidR="00A36609" w:rsidRPr="00D8579A" w:rsidRDefault="00A36609" w:rsidP="00A36609">
      <w:pPr>
        <w:rPr>
          <w:rFonts w:ascii="Calibri" w:hAnsi="Calibri" w:cs="Calibri"/>
          <w:bCs/>
          <w:lang w:eastAsia="en-US"/>
        </w:rPr>
      </w:pPr>
      <w:r w:rsidRPr="00D8579A">
        <w:rPr>
          <w:rFonts w:ascii="Calibri" w:hAnsi="Calibri" w:cs="Calibri"/>
          <w:bCs/>
          <w:i/>
          <w:iCs/>
          <w:lang w:eastAsia="en-US"/>
        </w:rPr>
        <w:t>Siblings</w:t>
      </w:r>
      <w:r w:rsidRPr="00D8579A">
        <w:rPr>
          <w:rFonts w:ascii="Calibri" w:hAnsi="Calibri" w:cs="Calibri"/>
          <w:bCs/>
          <w:lang w:eastAsia="en-US"/>
        </w:rPr>
        <w:t xml:space="preserve"> </w:t>
      </w:r>
    </w:p>
    <w:p w14:paraId="2F40B042" w14:textId="2263BF94" w:rsidR="000D478D" w:rsidRPr="00A707FA" w:rsidRDefault="00A36609" w:rsidP="00951976">
      <w:pPr>
        <w:rPr>
          <w:rFonts w:ascii="Calibri" w:hAnsi="Calibri" w:cs="Calibri"/>
          <w:bCs/>
          <w:lang w:eastAsia="en-US"/>
        </w:rPr>
      </w:pPr>
      <w:r w:rsidRPr="00D8579A">
        <w:rPr>
          <w:rFonts w:ascii="Calibri" w:hAnsi="Calibri" w:cs="Calibri"/>
          <w:bCs/>
          <w:lang w:eastAsia="en-US"/>
        </w:rPr>
        <w:t>For applications made in the normal admission round a relevant sibling is a child who has a brother, sister, adopted brother or sister or stepbrother or stepsister living in the same family unit in the same family household and address who attends the preferred school or partner school in any year group excluding the final year. Biological siblings who attend the preferred school in any year group excluding the final year will also be treated as siblings irrespective of place of residence. Children residing in the same household as part of an extended family, such as cousins, will not be treated as siblings. For mid-year applications a sibling is a child who has a brother, sister, adopted brother or sister or stepbrother or stepsister living in the same family unit in the same family household and address as a child who attends or has been offered a place at the preferred school or partner school at the time of application and determination and with a reasonable expectation that the sibling will be attending at the time of admission.</w:t>
      </w:r>
    </w:p>
    <w:p w14:paraId="3D65F800" w14:textId="7E76D119" w:rsidR="00951976" w:rsidRPr="00D8579A" w:rsidRDefault="00951976" w:rsidP="00951976">
      <w:pPr>
        <w:rPr>
          <w:rFonts w:ascii="Calibri" w:hAnsi="Calibri" w:cs="Calibri"/>
          <w:bCs/>
          <w:u w:val="single"/>
          <w:lang w:eastAsia="en-US"/>
        </w:rPr>
      </w:pPr>
      <w:r w:rsidRPr="00D8579A">
        <w:rPr>
          <w:rFonts w:ascii="Calibri" w:hAnsi="Calibri" w:cs="Calibri"/>
          <w:bCs/>
          <w:u w:val="single"/>
          <w:lang w:eastAsia="en-US"/>
        </w:rPr>
        <w:t>Age of Admission</w:t>
      </w:r>
    </w:p>
    <w:p w14:paraId="0BE7D9DE" w14:textId="77777777" w:rsidR="00951976" w:rsidRPr="00D8579A" w:rsidRDefault="00951976" w:rsidP="00951976">
      <w:pPr>
        <w:rPr>
          <w:rFonts w:ascii="Calibri" w:hAnsi="Calibri" w:cs="Calibri"/>
          <w:bCs/>
          <w:lang w:eastAsia="en-US"/>
        </w:rPr>
      </w:pPr>
      <w:r w:rsidRPr="00D8579A">
        <w:rPr>
          <w:rFonts w:ascii="Calibri" w:hAnsi="Calibri" w:cs="Calibri"/>
          <w:bCs/>
          <w:lang w:eastAsia="en-US"/>
        </w:rPr>
        <w:t>Essex County Council’s (The LA) policy is that children born on and between 1 September 2022 and 31 August 2023 would normally commence primary school in Reception in the academic year beginning in September 2027.</w:t>
      </w:r>
    </w:p>
    <w:p w14:paraId="589DC029" w14:textId="77777777" w:rsidR="00951976" w:rsidRPr="00D8579A" w:rsidRDefault="00951976" w:rsidP="00951976">
      <w:pPr>
        <w:rPr>
          <w:rFonts w:ascii="Calibri" w:hAnsi="Calibri" w:cs="Calibri"/>
          <w:bCs/>
          <w:lang w:eastAsia="en-US"/>
        </w:rPr>
      </w:pPr>
      <w:r w:rsidRPr="00D8579A">
        <w:rPr>
          <w:rFonts w:ascii="Calibri" w:hAnsi="Calibri" w:cs="Calibri"/>
          <w:bCs/>
          <w:lang w:eastAsia="en-US"/>
        </w:rPr>
        <w:lastRenderedPageBreak/>
        <w:t xml:space="preserve">As required by law, all Essex infant and primary schools provide for the full-time admission of all children offered a place in the </w:t>
      </w:r>
      <w:proofErr w:type="gramStart"/>
      <w:r w:rsidRPr="00D8579A">
        <w:rPr>
          <w:rFonts w:ascii="Calibri" w:hAnsi="Calibri" w:cs="Calibri"/>
          <w:bCs/>
          <w:lang w:eastAsia="en-US"/>
        </w:rPr>
        <w:t>Reception</w:t>
      </w:r>
      <w:proofErr w:type="gramEnd"/>
      <w:r w:rsidRPr="00D8579A">
        <w:rPr>
          <w:rFonts w:ascii="Calibri" w:hAnsi="Calibri" w:cs="Calibri"/>
          <w:bCs/>
          <w:lang w:eastAsia="en-US"/>
        </w:rPr>
        <w:t xml:space="preserve"> year group from the September following their fourth birthday. Therefore, if a parent wants a full-time place for their child from September (at the school at which a place has been offered) then they are entitled to that full-time place.</w:t>
      </w:r>
    </w:p>
    <w:p w14:paraId="36E1CCAC" w14:textId="77777777" w:rsidR="00951976" w:rsidRPr="00D8579A" w:rsidRDefault="00951976" w:rsidP="00951976">
      <w:pPr>
        <w:rPr>
          <w:rFonts w:ascii="Calibri" w:hAnsi="Calibri" w:cs="Calibri"/>
          <w:bCs/>
          <w:lang w:eastAsia="en-US"/>
        </w:rPr>
      </w:pPr>
      <w:r w:rsidRPr="00D8579A">
        <w:rPr>
          <w:rFonts w:ascii="Calibri" w:hAnsi="Calibri" w:cs="Calibri"/>
          <w:bCs/>
          <w:lang w:eastAsia="en-US"/>
        </w:rPr>
        <w:t>Parents can request that the date their child is admitted to school is deferred until later in the school year or until the child reaches compulsory school age in the school year. The law does not require a child to start school until the start of the term following their fifth birthday. Compulsory school age is reached at that point. Where entry is deferred, the school will hold the place for that child and not offer it to another child. The parent would not however be able to defer entry beyond the beginning of the term after the child’s fifth birthday, nor beyond the academic year for which the original application was accepted.</w:t>
      </w:r>
    </w:p>
    <w:p w14:paraId="0F75ABEB" w14:textId="77777777" w:rsidR="00951976" w:rsidRPr="00D8579A" w:rsidRDefault="00951976" w:rsidP="00951976">
      <w:pPr>
        <w:rPr>
          <w:rFonts w:ascii="Calibri" w:hAnsi="Calibri" w:cs="Calibri"/>
          <w:bCs/>
          <w:lang w:eastAsia="en-US"/>
        </w:rPr>
      </w:pPr>
      <w:r w:rsidRPr="00D8579A">
        <w:rPr>
          <w:rFonts w:ascii="Calibri" w:hAnsi="Calibri" w:cs="Calibri"/>
          <w:bCs/>
          <w:lang w:eastAsia="en-US"/>
        </w:rPr>
        <w:t>Parents can also request that their child attends part-time until the child reaches compulsory school age. Any parents interested in taking up a part-time place initially should contact the individual school(s) for further details as to what this would entail.</w:t>
      </w:r>
    </w:p>
    <w:p w14:paraId="30510A26" w14:textId="77777777" w:rsidR="00951976" w:rsidRPr="00D8579A" w:rsidRDefault="00951976" w:rsidP="00951976">
      <w:pPr>
        <w:rPr>
          <w:rFonts w:ascii="Calibri" w:hAnsi="Calibri" w:cs="Calibri"/>
          <w:bCs/>
          <w:lang w:eastAsia="en-US"/>
        </w:rPr>
      </w:pPr>
      <w:r w:rsidRPr="00D8579A">
        <w:rPr>
          <w:rFonts w:ascii="Calibri" w:hAnsi="Calibri" w:cs="Calibri"/>
          <w:bCs/>
          <w:lang w:eastAsia="en-US"/>
        </w:rPr>
        <w:t>Where parents choose to defer entry, a school may reasonably expect that the child would start at the beginning of a new school term/half term.</w:t>
      </w:r>
    </w:p>
    <w:p w14:paraId="2FFF1AFD" w14:textId="5FB69756" w:rsidR="00951976" w:rsidRPr="00D8579A" w:rsidRDefault="00951976" w:rsidP="00951976">
      <w:pPr>
        <w:rPr>
          <w:rFonts w:ascii="Calibri" w:hAnsi="Calibri" w:cs="Calibri"/>
          <w:bCs/>
          <w:lang w:eastAsia="en-US"/>
        </w:rPr>
      </w:pPr>
      <w:r w:rsidRPr="00D8579A">
        <w:rPr>
          <w:rFonts w:ascii="Calibri" w:hAnsi="Calibri" w:cs="Calibri"/>
          <w:bCs/>
          <w:lang w:eastAsia="en-US"/>
        </w:rPr>
        <w:t>Where a parent of a ‘summer-born’ child (1</w:t>
      </w:r>
      <w:r w:rsidRPr="00D8579A">
        <w:rPr>
          <w:rFonts w:ascii="Calibri" w:hAnsi="Calibri" w:cs="Calibri"/>
          <w:bCs/>
          <w:vertAlign w:val="superscript"/>
          <w:lang w:eastAsia="en-US"/>
        </w:rPr>
        <w:t>st</w:t>
      </w:r>
      <w:r w:rsidRPr="00D8579A">
        <w:rPr>
          <w:rFonts w:ascii="Calibri" w:hAnsi="Calibri" w:cs="Calibri"/>
          <w:bCs/>
          <w:lang w:eastAsia="en-US"/>
        </w:rPr>
        <w:t xml:space="preserve"> April – 31</w:t>
      </w:r>
      <w:r w:rsidRPr="00D8579A">
        <w:rPr>
          <w:rFonts w:ascii="Calibri" w:hAnsi="Calibri" w:cs="Calibri"/>
          <w:bCs/>
          <w:vertAlign w:val="superscript"/>
          <w:lang w:eastAsia="en-US"/>
        </w:rPr>
        <w:t>st</w:t>
      </w:r>
      <w:r w:rsidRPr="00D8579A">
        <w:rPr>
          <w:rFonts w:ascii="Calibri" w:hAnsi="Calibri" w:cs="Calibri"/>
          <w:bCs/>
          <w:lang w:eastAsia="en-US"/>
        </w:rPr>
        <w:t xml:space="preserve"> August) wishes their child to start school in the </w:t>
      </w:r>
      <w:proofErr w:type="gramStart"/>
      <w:r w:rsidRPr="00D8579A">
        <w:rPr>
          <w:rFonts w:ascii="Calibri" w:hAnsi="Calibri" w:cs="Calibri"/>
          <w:bCs/>
          <w:lang w:eastAsia="en-US"/>
        </w:rPr>
        <w:t>Reception</w:t>
      </w:r>
      <w:proofErr w:type="gramEnd"/>
      <w:r w:rsidRPr="00D8579A">
        <w:rPr>
          <w:rFonts w:ascii="Calibri" w:hAnsi="Calibri" w:cs="Calibri"/>
          <w:bCs/>
          <w:lang w:eastAsia="en-US"/>
        </w:rPr>
        <w:t xml:space="preserve"> class in the autumn term following their fifth birthday, they must submit a statement informing the Headteacher of the school as to the reasons why that they are requesting a deferral. This statement may be accompanied by further evidence and documents from other professionals working with the child. </w:t>
      </w:r>
      <w:r w:rsidRPr="00D8579A">
        <w:rPr>
          <w:rFonts w:ascii="Calibri" w:hAnsi="Calibri" w:cs="Calibri"/>
          <w:b/>
          <w:bCs/>
          <w:lang w:eastAsia="en-US"/>
        </w:rPr>
        <w:t>This is to be sent to the Headteacher by 17</w:t>
      </w:r>
      <w:r w:rsidRPr="00D8579A">
        <w:rPr>
          <w:rFonts w:ascii="Calibri" w:hAnsi="Calibri" w:cs="Calibri"/>
          <w:b/>
          <w:bCs/>
          <w:vertAlign w:val="superscript"/>
          <w:lang w:eastAsia="en-US"/>
        </w:rPr>
        <w:t>th</w:t>
      </w:r>
      <w:r w:rsidRPr="00D8579A">
        <w:rPr>
          <w:rFonts w:ascii="Calibri" w:hAnsi="Calibri" w:cs="Calibri"/>
          <w:b/>
          <w:bCs/>
          <w:lang w:eastAsia="en-US"/>
        </w:rPr>
        <w:t xml:space="preserve"> December 2026.</w:t>
      </w:r>
      <w:r w:rsidRPr="00D8579A">
        <w:rPr>
          <w:rFonts w:ascii="Calibri" w:hAnsi="Calibri" w:cs="Calibri"/>
          <w:bCs/>
          <w:lang w:eastAsia="en-US"/>
        </w:rPr>
        <w:t xml:space="preserve"> The admission authority (Quantum Multi-Academy Trust) will then decide whether the application for a </w:t>
      </w:r>
      <w:proofErr w:type="gramStart"/>
      <w:r w:rsidRPr="00D8579A">
        <w:rPr>
          <w:rFonts w:ascii="Calibri" w:hAnsi="Calibri" w:cs="Calibri"/>
          <w:bCs/>
          <w:lang w:eastAsia="en-US"/>
        </w:rPr>
        <w:t>Reception</w:t>
      </w:r>
      <w:proofErr w:type="gramEnd"/>
      <w:r w:rsidRPr="00D8579A">
        <w:rPr>
          <w:rFonts w:ascii="Calibri" w:hAnsi="Calibri" w:cs="Calibri"/>
          <w:bCs/>
          <w:lang w:eastAsia="en-US"/>
        </w:rPr>
        <w:t xml:space="preserve"> place will be accepted or whether it will be treated as an application for a Year 1 place, the child’s normal age appropriate cohort. The decision will be communicated to parents/carers on or before </w:t>
      </w:r>
      <w:r w:rsidRPr="00557768">
        <w:rPr>
          <w:rFonts w:ascii="Calibri" w:hAnsi="Calibri" w:cs="Calibri"/>
          <w:b/>
          <w:lang w:eastAsia="en-US"/>
        </w:rPr>
        <w:t>7</w:t>
      </w:r>
      <w:r w:rsidRPr="00557768">
        <w:rPr>
          <w:rFonts w:ascii="Calibri" w:hAnsi="Calibri" w:cs="Calibri"/>
          <w:b/>
          <w:vertAlign w:val="superscript"/>
          <w:lang w:eastAsia="en-US"/>
        </w:rPr>
        <w:t>th</w:t>
      </w:r>
      <w:r w:rsidRPr="00557768">
        <w:rPr>
          <w:rFonts w:ascii="Calibri" w:hAnsi="Calibri" w:cs="Calibri"/>
          <w:b/>
          <w:lang w:eastAsia="en-US"/>
        </w:rPr>
        <w:t xml:space="preserve"> January 2027</w:t>
      </w:r>
      <w:r w:rsidRPr="00D8579A">
        <w:rPr>
          <w:rFonts w:ascii="Calibri" w:hAnsi="Calibri" w:cs="Calibri"/>
          <w:bCs/>
          <w:lang w:eastAsia="en-US"/>
        </w:rPr>
        <w:t xml:space="preserve"> allowing time for an application to be made within the normal application procedure timings. If the request is granted, parents/carers must email </w:t>
      </w:r>
      <w:hyperlink r:id="rId14" w:history="1">
        <w:r w:rsidRPr="00D8579A">
          <w:rPr>
            <w:rStyle w:val="Hyperlink"/>
            <w:rFonts w:ascii="Calibri" w:hAnsi="Calibri" w:cs="Calibri"/>
            <w:bCs/>
            <w:sz w:val="22"/>
            <w:lang w:eastAsia="en-US"/>
          </w:rPr>
          <w:t>admissions@essex.gov.uk</w:t>
        </w:r>
      </w:hyperlink>
      <w:r w:rsidRPr="00D8579A">
        <w:rPr>
          <w:rFonts w:ascii="Calibri" w:hAnsi="Calibri" w:cs="Calibri"/>
          <w:bCs/>
          <w:lang w:eastAsia="en-US"/>
        </w:rPr>
        <w:t xml:space="preserve"> by the application deadline date and attach a copy of the admission authority’s letter and supporting evidence.  We strongly recommend that parents/carers read the Essex admissions booklet that is located on the school’s website.</w:t>
      </w:r>
    </w:p>
    <w:p w14:paraId="68BB24D0" w14:textId="77777777" w:rsidR="00951976" w:rsidRPr="00D8579A" w:rsidRDefault="00951976" w:rsidP="00951976">
      <w:pPr>
        <w:rPr>
          <w:rFonts w:ascii="Calibri" w:hAnsi="Calibri" w:cs="Calibri"/>
          <w:bCs/>
          <w:u w:val="single"/>
          <w:lang w:eastAsia="en-US"/>
        </w:rPr>
      </w:pPr>
      <w:r w:rsidRPr="00D8579A">
        <w:rPr>
          <w:rFonts w:ascii="Calibri" w:hAnsi="Calibri" w:cs="Calibri"/>
          <w:bCs/>
          <w:u w:val="single"/>
          <w:lang w:eastAsia="en-US"/>
        </w:rPr>
        <w:t>Distance tie breaker</w:t>
      </w:r>
    </w:p>
    <w:p w14:paraId="6E8035A6" w14:textId="77777777" w:rsidR="00951976" w:rsidRPr="00D8579A" w:rsidRDefault="00951976" w:rsidP="00951976">
      <w:pPr>
        <w:rPr>
          <w:rFonts w:ascii="Calibri" w:hAnsi="Calibri" w:cs="Calibri"/>
          <w:bCs/>
          <w:lang w:eastAsia="en-US"/>
        </w:rPr>
      </w:pPr>
      <w:r w:rsidRPr="00D8579A">
        <w:rPr>
          <w:rFonts w:ascii="Calibri" w:hAnsi="Calibri" w:cs="Calibri"/>
          <w:bCs/>
          <w:lang w:eastAsia="en-US"/>
        </w:rPr>
        <w:t xml:space="preserve">All </w:t>
      </w:r>
      <w:proofErr w:type="gramStart"/>
      <w:r w:rsidRPr="00D8579A">
        <w:rPr>
          <w:rFonts w:ascii="Calibri" w:hAnsi="Calibri" w:cs="Calibri"/>
          <w:bCs/>
          <w:lang w:eastAsia="en-US"/>
        </w:rPr>
        <w:t>straight line</w:t>
      </w:r>
      <w:proofErr w:type="gramEnd"/>
      <w:r w:rsidRPr="00D8579A">
        <w:rPr>
          <w:rFonts w:ascii="Calibri" w:hAnsi="Calibri" w:cs="Calibri"/>
          <w:bCs/>
          <w:lang w:eastAsia="en-US"/>
        </w:rPr>
        <w:t xml:space="preserve"> distances are calculated electronically by the LA using data provided jointly by the Post Office and Ordnance Survey. The data plots the co-ordinates of each property and provides the address-point between which straight line distance is measured and reported to three decimal places. In the unlikely event of two applicants with an identical distance competing for a single place at a school the place will be offered to one applicant on the basis of lots drawn by an officer of the admission authority not involved in admissions.</w:t>
      </w:r>
    </w:p>
    <w:p w14:paraId="19AC04E8" w14:textId="77777777" w:rsidR="00951976" w:rsidRPr="00D8579A" w:rsidRDefault="00951976" w:rsidP="00951976">
      <w:pPr>
        <w:rPr>
          <w:rFonts w:ascii="Calibri" w:hAnsi="Calibri" w:cs="Calibri"/>
          <w:bCs/>
          <w:u w:val="single"/>
          <w:lang w:eastAsia="en-US"/>
        </w:rPr>
      </w:pPr>
      <w:r w:rsidRPr="00D8579A">
        <w:rPr>
          <w:rFonts w:ascii="Calibri" w:hAnsi="Calibri" w:cs="Calibri"/>
          <w:bCs/>
          <w:u w:val="single"/>
          <w:lang w:eastAsia="en-US"/>
        </w:rPr>
        <w:t>Twins, Triplets etc.</w:t>
      </w:r>
    </w:p>
    <w:p w14:paraId="7744F6C5" w14:textId="77777777" w:rsidR="00951976" w:rsidRPr="00D8579A" w:rsidRDefault="00951976" w:rsidP="00951976">
      <w:pPr>
        <w:rPr>
          <w:rFonts w:ascii="Calibri" w:hAnsi="Calibri" w:cs="Calibri"/>
          <w:bCs/>
          <w:lang w:eastAsia="en-US"/>
        </w:rPr>
      </w:pPr>
      <w:r w:rsidRPr="00D8579A">
        <w:rPr>
          <w:rFonts w:ascii="Calibri" w:hAnsi="Calibri" w:cs="Calibri"/>
          <w:bCs/>
          <w:lang w:eastAsia="en-US"/>
        </w:rPr>
        <w:t xml:space="preserve">For applications made in the normal admission round, if the last child to be offered a place is a twin and their sibling cannot </w:t>
      </w:r>
      <w:proofErr w:type="gramStart"/>
      <w:r w:rsidRPr="00D8579A">
        <w:rPr>
          <w:rFonts w:ascii="Calibri" w:hAnsi="Calibri" w:cs="Calibri"/>
          <w:bCs/>
          <w:lang w:eastAsia="en-US"/>
        </w:rPr>
        <w:t>been</w:t>
      </w:r>
      <w:proofErr w:type="gramEnd"/>
      <w:r w:rsidRPr="00D8579A">
        <w:rPr>
          <w:rFonts w:ascii="Calibri" w:hAnsi="Calibri" w:cs="Calibri"/>
          <w:bCs/>
          <w:lang w:eastAsia="en-US"/>
        </w:rPr>
        <w:t xml:space="preserve"> offered initially, the admission authority will ensure both twins are offered a place. In the case of triplets or other multiple births, if the majority of children can be offered a place initially, the admission authority will offer places to the remaining children. For example, if two triplets can be offered a place, the remaining child will also receive an offer of a place. For mid-year applications, where a family moves into an area necessitating a change of school for their twins (or triplets etc) and the majority can be offered a place then a place will be offered for the remaining child(ren). However, where the family does not </w:t>
      </w:r>
      <w:r w:rsidRPr="00D8579A">
        <w:rPr>
          <w:rFonts w:ascii="Calibri" w:hAnsi="Calibri" w:cs="Calibri"/>
          <w:bCs/>
          <w:lang w:eastAsia="en-US"/>
        </w:rPr>
        <w:lastRenderedPageBreak/>
        <w:t>move but wishes to transfer the children to another local school where there are insufficient places for all of them then a place would not normally be offered for all.</w:t>
      </w:r>
    </w:p>
    <w:p w14:paraId="2BBBD024" w14:textId="77777777" w:rsidR="00951976" w:rsidRPr="00D8579A" w:rsidRDefault="00951976" w:rsidP="00951976">
      <w:pPr>
        <w:rPr>
          <w:rFonts w:ascii="Calibri" w:hAnsi="Calibri" w:cs="Calibri"/>
          <w:bCs/>
          <w:u w:val="single"/>
          <w:lang w:eastAsia="en-US"/>
        </w:rPr>
      </w:pPr>
      <w:r w:rsidRPr="00D8579A">
        <w:rPr>
          <w:rFonts w:ascii="Calibri" w:hAnsi="Calibri" w:cs="Calibri"/>
          <w:bCs/>
          <w:u w:val="single"/>
          <w:lang w:eastAsia="en-US"/>
        </w:rPr>
        <w:t>Medical circumstances</w:t>
      </w:r>
    </w:p>
    <w:p w14:paraId="5F2CB032" w14:textId="77777777" w:rsidR="00951976" w:rsidRPr="00D8579A" w:rsidRDefault="00951976" w:rsidP="00951976">
      <w:pPr>
        <w:rPr>
          <w:rFonts w:ascii="Calibri" w:hAnsi="Calibri" w:cs="Calibri"/>
          <w:bCs/>
          <w:lang w:eastAsia="en-US"/>
        </w:rPr>
      </w:pPr>
      <w:r w:rsidRPr="00D8579A">
        <w:rPr>
          <w:rFonts w:ascii="Calibri" w:hAnsi="Calibri" w:cs="Calibri"/>
          <w:bCs/>
          <w:lang w:eastAsia="en-US"/>
        </w:rPr>
        <w:t>Exceptional medical reasons why a child should attend a particular school will override other admission criteria (other than Looked After Children) if supported by medical evidence at the time of application but will not override the published admission number (PAN). The relevant medical reasons may be in relation to either the child or one or both parents. Applicants must provide evidence from a doctor or other registered health professional setting out why the preferred school is the most suitable, and the difficulties that would be caused if the child attended and had to travel to another school.</w:t>
      </w:r>
    </w:p>
    <w:p w14:paraId="50705411" w14:textId="77777777" w:rsidR="00951976" w:rsidRPr="00D8579A" w:rsidRDefault="00951976" w:rsidP="00951976">
      <w:pPr>
        <w:rPr>
          <w:rFonts w:ascii="Calibri" w:hAnsi="Calibri" w:cs="Calibri"/>
          <w:bCs/>
          <w:lang w:eastAsia="en-US"/>
        </w:rPr>
      </w:pPr>
      <w:r w:rsidRPr="00D8579A">
        <w:rPr>
          <w:rFonts w:ascii="Calibri" w:hAnsi="Calibri" w:cs="Calibri"/>
          <w:bCs/>
          <w:lang w:eastAsia="en-US"/>
        </w:rPr>
        <w:t>Where a parent asks for exceptional medical circumstances to be taken into account in connection with a mid-year application those circumstances will only be considered where it is necessary to rank applications in priority order, for example, where more than one applicant for a single space has been received and one of those applicants has stated exceptional medical circumstances. The admission authority will consider medical grounds once this has been received from the local authority at a meeting of the admission committee.</w:t>
      </w:r>
    </w:p>
    <w:p w14:paraId="0055EB38" w14:textId="77777777" w:rsidR="00951976" w:rsidRPr="00D8579A" w:rsidRDefault="00951976" w:rsidP="00951976">
      <w:pPr>
        <w:rPr>
          <w:rFonts w:ascii="Calibri" w:hAnsi="Calibri" w:cs="Calibri"/>
          <w:bCs/>
          <w:u w:val="single"/>
          <w:lang w:eastAsia="en-US"/>
        </w:rPr>
      </w:pPr>
      <w:r w:rsidRPr="00D8579A">
        <w:rPr>
          <w:rFonts w:ascii="Calibri" w:hAnsi="Calibri" w:cs="Calibri"/>
          <w:bCs/>
          <w:u w:val="single"/>
          <w:lang w:eastAsia="en-US"/>
        </w:rPr>
        <w:t>Waiting lists</w:t>
      </w:r>
    </w:p>
    <w:p w14:paraId="7B2D6B0D" w14:textId="77777777" w:rsidR="00951976" w:rsidRPr="00D8579A" w:rsidRDefault="00951976" w:rsidP="00951976">
      <w:pPr>
        <w:rPr>
          <w:rFonts w:ascii="Calibri" w:hAnsi="Calibri" w:cs="Calibri"/>
          <w:bCs/>
          <w:lang w:eastAsia="en-US"/>
        </w:rPr>
      </w:pPr>
      <w:r w:rsidRPr="00D8579A">
        <w:rPr>
          <w:rFonts w:ascii="Calibri" w:hAnsi="Calibri" w:cs="Calibri"/>
          <w:bCs/>
          <w:lang w:eastAsia="en-US"/>
        </w:rPr>
        <w:t xml:space="preserve">School Admissions will hold waiting lists for all oversubscribed schools until the end of the summer term and then distribute this list to the academy trust to continue to allocate places from these lists if spaces become available. Applicants will be ranked on these waiting lists in priority order, according to the school’s admission criteria. </w:t>
      </w:r>
    </w:p>
    <w:p w14:paraId="1870DC45" w14:textId="77777777" w:rsidR="00951976" w:rsidRPr="00D8579A" w:rsidRDefault="00951976" w:rsidP="00951976">
      <w:pPr>
        <w:rPr>
          <w:rFonts w:ascii="Calibri" w:hAnsi="Calibri" w:cs="Calibri"/>
          <w:bCs/>
          <w:lang w:eastAsia="en-US"/>
        </w:rPr>
      </w:pPr>
      <w:r w:rsidRPr="00D8579A">
        <w:rPr>
          <w:rFonts w:ascii="Calibri" w:hAnsi="Calibri" w:cs="Calibri"/>
          <w:bCs/>
          <w:u w:val="single"/>
          <w:lang w:eastAsia="en-US"/>
        </w:rPr>
        <w:t>Late Applications</w:t>
      </w:r>
    </w:p>
    <w:p w14:paraId="49481286" w14:textId="5D22C466" w:rsidR="00A707FA" w:rsidRPr="00D8579A" w:rsidRDefault="00951976" w:rsidP="00951976">
      <w:pPr>
        <w:rPr>
          <w:rFonts w:ascii="Calibri" w:hAnsi="Calibri" w:cs="Calibri"/>
          <w:bCs/>
          <w:lang w:eastAsia="en-US"/>
        </w:rPr>
      </w:pPr>
      <w:r w:rsidRPr="00D8579A">
        <w:rPr>
          <w:rFonts w:ascii="Calibri" w:hAnsi="Calibri" w:cs="Calibri"/>
          <w:bCs/>
          <w:lang w:eastAsia="en-US"/>
        </w:rPr>
        <w:t xml:space="preserve">Applications received after the published closing date will be treated as late applications unless there is evidence to show that the application or amendment could not reasonably have been made on time. A new preference or change in the order of preferences will not be accepted after the closing date unless the circumstances are deemed to be exceptional. Late applications will be given a lower priority and will be dealt with after all on time applications in the first round of offers in April. Where a school is </w:t>
      </w:r>
      <w:proofErr w:type="gramStart"/>
      <w:r w:rsidRPr="00D8579A">
        <w:rPr>
          <w:rFonts w:ascii="Calibri" w:hAnsi="Calibri" w:cs="Calibri"/>
          <w:bCs/>
          <w:lang w:eastAsia="en-US"/>
        </w:rPr>
        <w:t>oversubscribed</w:t>
      </w:r>
      <w:proofErr w:type="gramEnd"/>
      <w:r w:rsidRPr="00D8579A">
        <w:rPr>
          <w:rFonts w:ascii="Calibri" w:hAnsi="Calibri" w:cs="Calibri"/>
          <w:bCs/>
          <w:lang w:eastAsia="en-US"/>
        </w:rPr>
        <w:t xml:space="preserve"> late applications will be refused and ranked according to the admission criteria on any waiting list held for the particular school. All late applications will be considered by the LA to ascertain whether exceptional circumstances for late submission exist. Where that is deemed to be the case the application will be treated as ‘on time’. Where a school is </w:t>
      </w:r>
      <w:proofErr w:type="gramStart"/>
      <w:r w:rsidRPr="00D8579A">
        <w:rPr>
          <w:rFonts w:ascii="Calibri" w:hAnsi="Calibri" w:cs="Calibri"/>
          <w:bCs/>
          <w:lang w:eastAsia="en-US"/>
        </w:rPr>
        <w:t>oversubscribed</w:t>
      </w:r>
      <w:proofErr w:type="gramEnd"/>
      <w:r w:rsidRPr="00D8579A">
        <w:rPr>
          <w:rFonts w:ascii="Calibri" w:hAnsi="Calibri" w:cs="Calibri"/>
          <w:bCs/>
          <w:lang w:eastAsia="en-US"/>
        </w:rPr>
        <w:t xml:space="preserve"> late applications received after the first round of offers on national offer day 2026 will be refused and ranked according to the admission criteria on any waiting list held for the particular school.</w:t>
      </w:r>
    </w:p>
    <w:p w14:paraId="065834E9" w14:textId="77777777" w:rsidR="00951976" w:rsidRPr="00D8579A" w:rsidRDefault="00951976" w:rsidP="00951976">
      <w:pPr>
        <w:rPr>
          <w:rFonts w:ascii="Calibri" w:hAnsi="Calibri" w:cs="Calibri"/>
          <w:bCs/>
          <w:u w:val="single"/>
          <w:lang w:eastAsia="en-US"/>
        </w:rPr>
      </w:pPr>
      <w:r w:rsidRPr="00D8579A">
        <w:rPr>
          <w:rFonts w:ascii="Calibri" w:hAnsi="Calibri" w:cs="Calibri"/>
          <w:bCs/>
          <w:u w:val="single"/>
          <w:lang w:eastAsia="en-US"/>
        </w:rPr>
        <w:t>Applications made after the start of the autumn term – midyear transfers</w:t>
      </w:r>
    </w:p>
    <w:p w14:paraId="00F28E1D" w14:textId="6AD39C46" w:rsidR="00951976" w:rsidRPr="00D8579A" w:rsidRDefault="00951976" w:rsidP="00951976">
      <w:pPr>
        <w:rPr>
          <w:rFonts w:ascii="Calibri" w:hAnsi="Calibri" w:cs="Calibri"/>
          <w:bCs/>
          <w:lang w:eastAsia="en-US"/>
        </w:rPr>
      </w:pPr>
      <w:r w:rsidRPr="00D8579A">
        <w:rPr>
          <w:rFonts w:ascii="Calibri" w:hAnsi="Calibri" w:cs="Calibri"/>
          <w:bCs/>
          <w:lang w:eastAsia="en-US"/>
        </w:rPr>
        <w:t>From 1</w:t>
      </w:r>
      <w:r w:rsidRPr="00D8579A">
        <w:rPr>
          <w:rFonts w:ascii="Calibri" w:hAnsi="Calibri" w:cs="Calibri"/>
          <w:bCs/>
          <w:vertAlign w:val="superscript"/>
          <w:lang w:eastAsia="en-US"/>
        </w:rPr>
        <w:t>st</w:t>
      </w:r>
      <w:r w:rsidRPr="00D8579A">
        <w:rPr>
          <w:rFonts w:ascii="Calibri" w:hAnsi="Calibri" w:cs="Calibri"/>
          <w:bCs/>
          <w:lang w:eastAsia="en-US"/>
        </w:rPr>
        <w:t xml:space="preserve"> April 2022 M</w:t>
      </w:r>
      <w:r w:rsidR="000D478D" w:rsidRPr="00D8579A">
        <w:rPr>
          <w:rFonts w:ascii="Calibri" w:hAnsi="Calibri" w:cs="Calibri"/>
          <w:bCs/>
          <w:lang w:eastAsia="en-US"/>
        </w:rPr>
        <w:t>aylandsea</w:t>
      </w:r>
      <w:r w:rsidRPr="00D8579A">
        <w:rPr>
          <w:rFonts w:ascii="Calibri" w:hAnsi="Calibri" w:cs="Calibri"/>
          <w:bCs/>
          <w:lang w:eastAsia="en-US"/>
        </w:rPr>
        <w:t xml:space="preserve"> Primary School will manage all midyear transfer applications. Any parent applying for a midyear transfer must send the school’s application form to </w:t>
      </w:r>
      <w:hyperlink r:id="rId15" w:history="1">
        <w:r w:rsidR="000D478D" w:rsidRPr="00D8579A">
          <w:rPr>
            <w:rStyle w:val="Hyperlink"/>
            <w:rFonts w:ascii="Calibri" w:hAnsi="Calibri" w:cs="Calibri"/>
            <w:bCs/>
            <w:sz w:val="22"/>
            <w:lang w:eastAsia="en-US"/>
          </w:rPr>
          <w:t>admin@maylandsea.essex.sch.uk</w:t>
        </w:r>
      </w:hyperlink>
      <w:r w:rsidRPr="00D8579A">
        <w:rPr>
          <w:rFonts w:ascii="Calibri" w:hAnsi="Calibri" w:cs="Calibri"/>
          <w:bCs/>
          <w:lang w:eastAsia="en-US"/>
        </w:rPr>
        <w:t xml:space="preserve">. On receipt of an application the school will respond to the parent within 15 school working days. Please note that this may mean that an application made in the school holidays will not be processed until the start of the school term. If there are spaces in the year group an offer will be made or if </w:t>
      </w:r>
      <w:proofErr w:type="gramStart"/>
      <w:r w:rsidRPr="00D8579A">
        <w:rPr>
          <w:rFonts w:ascii="Calibri" w:hAnsi="Calibri" w:cs="Calibri"/>
          <w:bCs/>
          <w:lang w:eastAsia="en-US"/>
        </w:rPr>
        <w:t>not</w:t>
      </w:r>
      <w:proofErr w:type="gramEnd"/>
      <w:r w:rsidRPr="00D8579A">
        <w:rPr>
          <w:rFonts w:ascii="Calibri" w:hAnsi="Calibri" w:cs="Calibri"/>
          <w:bCs/>
          <w:lang w:eastAsia="en-US"/>
        </w:rPr>
        <w:t xml:space="preserve"> a refusal letter will be sent and the right of appeal given. When there are more applications, received on the same day, than the number of places available the school’s admission criteria will be used to determine any offers that can be made. The school will keep a waiting list and offers places following the admission criteria above. The </w:t>
      </w:r>
      <w:r w:rsidRPr="00D8579A">
        <w:rPr>
          <w:rFonts w:ascii="Calibri" w:hAnsi="Calibri" w:cs="Calibri"/>
          <w:bCs/>
          <w:lang w:eastAsia="en-US"/>
        </w:rPr>
        <w:lastRenderedPageBreak/>
        <w:t xml:space="preserve">application form for a school place can be found via the following link </w:t>
      </w:r>
      <w:hyperlink r:id="rId16" w:history="1">
        <w:r w:rsidR="0066502C" w:rsidRPr="00D8579A">
          <w:rPr>
            <w:rStyle w:val="Hyperlink"/>
            <w:rFonts w:ascii="Calibri" w:hAnsi="Calibri" w:cs="Calibri"/>
            <w:bCs/>
            <w:sz w:val="22"/>
            <w:lang w:eastAsia="en-US"/>
          </w:rPr>
          <w:t>www.maylandsea.essex.sch.uk/admissions-arrangements</w:t>
        </w:r>
      </w:hyperlink>
      <w:r w:rsidR="0066502C" w:rsidRPr="00D8579A">
        <w:rPr>
          <w:rFonts w:ascii="Calibri" w:hAnsi="Calibri" w:cs="Calibri"/>
          <w:bCs/>
          <w:lang w:eastAsia="en-US"/>
        </w:rPr>
        <w:t xml:space="preserve"> </w:t>
      </w:r>
    </w:p>
    <w:p w14:paraId="74429C3D" w14:textId="77777777" w:rsidR="00951976" w:rsidRPr="00D8579A" w:rsidRDefault="00951976" w:rsidP="00951976">
      <w:pPr>
        <w:rPr>
          <w:rFonts w:ascii="Calibri" w:hAnsi="Calibri" w:cs="Calibri"/>
          <w:bCs/>
          <w:u w:val="single"/>
          <w:lang w:eastAsia="en-US"/>
        </w:rPr>
      </w:pPr>
      <w:r w:rsidRPr="00D8579A">
        <w:rPr>
          <w:rFonts w:ascii="Calibri" w:hAnsi="Calibri" w:cs="Calibri"/>
          <w:bCs/>
          <w:u w:val="single"/>
          <w:lang w:eastAsia="en-US"/>
        </w:rPr>
        <w:t>Appeals against admission decisions</w:t>
      </w:r>
    </w:p>
    <w:p w14:paraId="3A70C8B9" w14:textId="77777777" w:rsidR="00951976" w:rsidRPr="00D8579A" w:rsidRDefault="00951976" w:rsidP="00951976">
      <w:pPr>
        <w:rPr>
          <w:rFonts w:ascii="Calibri" w:hAnsi="Calibri" w:cs="Calibri"/>
          <w:bCs/>
          <w:lang w:eastAsia="en-US"/>
        </w:rPr>
      </w:pPr>
      <w:r w:rsidRPr="00D8579A">
        <w:rPr>
          <w:rFonts w:ascii="Calibri" w:hAnsi="Calibri" w:cs="Calibri"/>
          <w:bCs/>
          <w:lang w:eastAsia="en-US"/>
        </w:rPr>
        <w:t xml:space="preserve">Parents have the right to appeal against admission decisions to an Independent Appeal Panel. Information about how to appeal against a refusal of a school place is available on the ECC website. </w:t>
      </w:r>
    </w:p>
    <w:p w14:paraId="4A29779F" w14:textId="13D12A44" w:rsidR="005D03F9" w:rsidRPr="00D8579A" w:rsidRDefault="005D03F9" w:rsidP="005D03F9">
      <w:pPr>
        <w:rPr>
          <w:rFonts w:ascii="Calibri" w:hAnsi="Calibri" w:cs="Calibri"/>
          <w:lang w:eastAsia="en-US"/>
        </w:rPr>
      </w:pPr>
    </w:p>
    <w:sectPr w:rsidR="005D03F9" w:rsidRPr="00D8579A" w:rsidSect="00622501">
      <w:footerReference w:type="default" r:id="rId17"/>
      <w:pgSz w:w="11906" w:h="16838" w:code="9"/>
      <w:pgMar w:top="851" w:right="1077" w:bottom="992" w:left="1077"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FA3D4" w14:textId="77777777" w:rsidR="00730E56" w:rsidRDefault="00730E56" w:rsidP="002B6D93">
      <w:r>
        <w:separator/>
      </w:r>
    </w:p>
    <w:p w14:paraId="2E8CF9E6" w14:textId="77777777" w:rsidR="00730E56" w:rsidRDefault="00730E56"/>
  </w:endnote>
  <w:endnote w:type="continuationSeparator" w:id="0">
    <w:p w14:paraId="63FD1A3B" w14:textId="77777777" w:rsidR="00730E56" w:rsidRDefault="00730E56" w:rsidP="002B6D93">
      <w:r>
        <w:continuationSeparator/>
      </w:r>
    </w:p>
    <w:p w14:paraId="7FE4328E" w14:textId="77777777" w:rsidR="00730E56" w:rsidRDefault="00730E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3406967"/>
      <w:docPartObj>
        <w:docPartGallery w:val="Page Numbers (Top of Page)"/>
        <w:docPartUnique/>
      </w:docPartObj>
    </w:sdtPr>
    <w:sdtEndPr>
      <w:rPr>
        <w:noProof/>
      </w:rPr>
    </w:sdtEndPr>
    <w:sdtContent>
      <w:p w14:paraId="4A2977C1" w14:textId="65441C59" w:rsidR="001F1B30" w:rsidRDefault="00DA0AD5" w:rsidP="001445C2">
        <w:pPr>
          <w:pStyle w:val="BodyText"/>
          <w:tabs>
            <w:tab w:val="center" w:pos="4820"/>
            <w:tab w:val="right" w:pos="9746"/>
          </w:tabs>
          <w:rPr>
            <w:noProof/>
          </w:rPr>
        </w:pPr>
        <w:r>
          <w:rPr>
            <w:szCs w:val="20"/>
          </w:rPr>
          <w:tab/>
        </w:r>
        <w:r>
          <w:fldChar w:fldCharType="begin"/>
        </w:r>
        <w:r>
          <w:instrText xml:space="preserve"> PAGE   \* MERGEFORMAT </w:instrText>
        </w:r>
        <w:r>
          <w:fldChar w:fldCharType="separate"/>
        </w:r>
        <w:r w:rsidR="0024022B">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8A2EC" w14:textId="77777777" w:rsidR="00730E56" w:rsidRDefault="00730E56">
      <w:r>
        <w:separator/>
      </w:r>
    </w:p>
  </w:footnote>
  <w:footnote w:type="continuationSeparator" w:id="0">
    <w:p w14:paraId="2B9FCE18" w14:textId="77777777" w:rsidR="00730E56" w:rsidRDefault="00730E56" w:rsidP="002B6D93">
      <w:r>
        <w:continuationSeparator/>
      </w:r>
    </w:p>
    <w:p w14:paraId="2CB23B12" w14:textId="77777777" w:rsidR="00730E56" w:rsidRDefault="00730E5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A04AB184"/>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CB4BE16"/>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F1AAD08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852838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112DD0"/>
    <w:multiLevelType w:val="hybridMultilevel"/>
    <w:tmpl w:val="FA846684"/>
    <w:lvl w:ilvl="0" w:tplc="5CE08028">
      <w:start w:val="1"/>
      <w:numFmt w:val="bullet"/>
      <w:lvlText w:val=""/>
      <w:lvlJc w:val="left"/>
      <w:pPr>
        <w:ind w:left="1069" w:hanging="360"/>
      </w:pPr>
      <w:rPr>
        <w:rFonts w:ascii="Wingdings" w:hAnsi="Wingdings" w:hint="default"/>
        <w:color w:val="104F75"/>
        <w:sz w:val="24"/>
      </w:rPr>
    </w:lvl>
    <w:lvl w:ilvl="1" w:tplc="4D24DD74">
      <w:start w:val="1"/>
      <w:numFmt w:val="bullet"/>
      <w:lvlText w:val=""/>
      <w:lvlJc w:val="left"/>
      <w:pPr>
        <w:ind w:left="1800" w:hanging="360"/>
      </w:pPr>
      <w:rPr>
        <w:rFonts w:ascii="Wingdings" w:hAnsi="Wingdings" w:hint="default"/>
        <w:color w:val="104F75"/>
      </w:rPr>
    </w:lvl>
    <w:lvl w:ilvl="2" w:tplc="C0B2274C">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426D66"/>
    <w:multiLevelType w:val="hybridMultilevel"/>
    <w:tmpl w:val="69369A36"/>
    <w:lvl w:ilvl="0" w:tplc="775C7098">
      <w:start w:val="1"/>
      <w:numFmt w:val="bullet"/>
      <w:pStyle w:val="DeptBullets"/>
      <w:lvlText w:val=""/>
      <w:lvlJc w:val="left"/>
      <w:pPr>
        <w:ind w:left="709" w:hanging="360"/>
      </w:pPr>
      <w:rPr>
        <w:rFonts w:ascii="Wingdings" w:hAnsi="Wingdings" w:hint="default"/>
        <w:color w:val="104F75"/>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1E2AB5"/>
    <w:multiLevelType w:val="hybridMultilevel"/>
    <w:tmpl w:val="1C7884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2F1CA7"/>
    <w:multiLevelType w:val="multilevel"/>
    <w:tmpl w:val="453C7FB8"/>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9" w15:restartNumberingAfterBreak="0">
    <w:nsid w:val="20F21CEF"/>
    <w:multiLevelType w:val="multilevel"/>
    <w:tmpl w:val="D63ECB34"/>
    <w:lvl w:ilvl="0">
      <w:start w:val="1"/>
      <w:numFmt w:val="decimal"/>
      <w:lvlText w:val="%1."/>
      <w:lvlJc w:val="left"/>
      <w:pPr>
        <w:ind w:left="720" w:hanging="360"/>
      </w:pPr>
      <w:rPr>
        <w:rFonts w:hint="default"/>
      </w:rPr>
    </w:lvl>
    <w:lvl w:ilvl="1">
      <w:start w:val="1"/>
      <w:numFmt w:val="none"/>
      <w:lvlText w:val="1.1"/>
      <w:lvlJc w:val="left"/>
      <w:pPr>
        <w:ind w:left="1353" w:hanging="360"/>
      </w:pPr>
      <w:rPr>
        <w:rFonts w:ascii="Arial" w:hAnsi="Arial" w:hint="default"/>
        <w:sz w:val="24"/>
      </w:rPr>
    </w:lvl>
    <w:lvl w:ilvl="2">
      <w:start w:val="1"/>
      <w:numFmt w:val="none"/>
      <w:lvlText w:val="1.1.1"/>
      <w:lvlJc w:val="right"/>
      <w:pPr>
        <w:ind w:left="2495" w:firstLine="227"/>
      </w:pPr>
      <w:rPr>
        <w:rFonts w:hint="default"/>
      </w:rPr>
    </w:lvl>
    <w:lvl w:ilvl="3">
      <w:start w:val="1"/>
      <w:numFmt w:val="none"/>
      <w:lvlText w:val="1.1.1.1"/>
      <w:lvlJc w:val="left"/>
      <w:pPr>
        <w:ind w:left="2880" w:hanging="360"/>
      </w:pPr>
      <w:rPr>
        <w:rFonts w:hint="default"/>
      </w:rPr>
    </w:lvl>
    <w:lvl w:ilvl="4">
      <w:start w:val="1"/>
      <w:numFmt w:val="none"/>
      <w:lvlText w:val="1.1.1.1.1"/>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20A0D24"/>
    <w:multiLevelType w:val="hybridMultilevel"/>
    <w:tmpl w:val="8932E3E8"/>
    <w:lvl w:ilvl="0" w:tplc="61347E14">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4C270A1"/>
    <w:multiLevelType w:val="hybridMultilevel"/>
    <w:tmpl w:val="4FDC2B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9097BCC"/>
    <w:multiLevelType w:val="hybridMultilevel"/>
    <w:tmpl w:val="90F47AC2"/>
    <w:lvl w:ilvl="0" w:tplc="62689F8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B075AAD"/>
    <w:multiLevelType w:val="hybridMultilevel"/>
    <w:tmpl w:val="EDF09E60"/>
    <w:lvl w:ilvl="0" w:tplc="5E486092">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E942D0B"/>
    <w:multiLevelType w:val="multilevel"/>
    <w:tmpl w:val="547A2564"/>
    <w:lvl w:ilvl="0">
      <w:start w:val="1"/>
      <w:numFmt w:val="decimal"/>
      <w:lvlRestart w:val="0"/>
      <w:lvlText w:val="%1."/>
      <w:lvlJc w:val="left"/>
      <w:pPr>
        <w:tabs>
          <w:tab w:val="num" w:pos="720"/>
        </w:tabs>
        <w:ind w:left="0" w:firstLine="0"/>
      </w:pPr>
    </w:lvl>
    <w:lvl w:ilvl="1">
      <w:start w:val="1"/>
      <w:numFmt w:val="decimal"/>
      <w:lvlText w:val="%2.1"/>
      <w:lvlJc w:val="left"/>
      <w:pPr>
        <w:tabs>
          <w:tab w:val="num" w:pos="1440"/>
        </w:tabs>
        <w:ind w:left="1440" w:hanging="720"/>
      </w:pPr>
      <w:rPr>
        <w:rFonts w:hint="default"/>
      </w:r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15" w15:restartNumberingAfterBreak="0">
    <w:nsid w:val="30031EED"/>
    <w:multiLevelType w:val="multilevel"/>
    <w:tmpl w:val="4BDED30A"/>
    <w:lvl w:ilvl="0">
      <w:start w:val="1"/>
      <w:numFmt w:val="decimal"/>
      <w:lvlRestart w:val="0"/>
      <w:lvlText w:val="%1."/>
      <w:lvlJc w:val="left"/>
      <w:pPr>
        <w:tabs>
          <w:tab w:val="num" w:pos="720"/>
        </w:tabs>
        <w:ind w:left="0" w:firstLine="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16" w15:restartNumberingAfterBreak="0">
    <w:nsid w:val="364D7252"/>
    <w:multiLevelType w:val="hybridMultilevel"/>
    <w:tmpl w:val="906ABF52"/>
    <w:lvl w:ilvl="0" w:tplc="4B4054B4">
      <w:start w:val="1"/>
      <w:numFmt w:val="bullet"/>
      <w:lvlText w:val=""/>
      <w:lvlJc w:val="left"/>
      <w:pPr>
        <w:ind w:left="1497" w:hanging="360"/>
      </w:pPr>
      <w:rPr>
        <w:rFonts w:ascii="Wingdings" w:hAnsi="Wingdings" w:hint="default"/>
        <w:color w:val="104F75"/>
      </w:rPr>
    </w:lvl>
    <w:lvl w:ilvl="1" w:tplc="08090003" w:tentative="1">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17" w15:restartNumberingAfterBreak="0">
    <w:nsid w:val="3D4A1378"/>
    <w:multiLevelType w:val="multilevel"/>
    <w:tmpl w:val="504CEC5E"/>
    <w:lvl w:ilvl="0">
      <w:start w:val="1"/>
      <w:numFmt w:val="decimal"/>
      <w:lvlText w:val="%1."/>
      <w:lvlJc w:val="left"/>
      <w:pPr>
        <w:ind w:left="720" w:hanging="360"/>
      </w:pPr>
      <w:rPr>
        <w:rFonts w:hint="default"/>
      </w:rPr>
    </w:lvl>
    <w:lvl w:ilvl="1">
      <w:start w:val="1"/>
      <w:numFmt w:val="none"/>
      <w:lvlText w:val="1.1"/>
      <w:lvlJc w:val="left"/>
      <w:pPr>
        <w:ind w:left="1353" w:hanging="360"/>
      </w:pPr>
      <w:rPr>
        <w:rFonts w:ascii="Arial" w:hAnsi="Arial" w:hint="default"/>
        <w:sz w:val="24"/>
      </w:rPr>
    </w:lvl>
    <w:lvl w:ilvl="2">
      <w:start w:val="1"/>
      <w:numFmt w:val="none"/>
      <w:lvlText w:val="1.1.1"/>
      <w:lvlJc w:val="right"/>
      <w:pPr>
        <w:ind w:left="2495" w:firstLine="227"/>
      </w:pPr>
      <w:rPr>
        <w:rFonts w:hint="default"/>
      </w:rPr>
    </w:lvl>
    <w:lvl w:ilvl="3">
      <w:start w:val="1"/>
      <w:numFmt w:val="none"/>
      <w:lvlText w:val="1.1.1.1"/>
      <w:lvlJc w:val="left"/>
      <w:pPr>
        <w:ind w:left="2880" w:hanging="360"/>
      </w:pPr>
      <w:rPr>
        <w:rFonts w:hint="default"/>
      </w:rPr>
    </w:lvl>
    <w:lvl w:ilvl="4">
      <w:start w:val="1"/>
      <w:numFmt w:val="none"/>
      <w:lvlText w:val="1.1.1.1.1"/>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DB167E8"/>
    <w:multiLevelType w:val="hybridMultilevel"/>
    <w:tmpl w:val="DD328B3C"/>
    <w:lvl w:ilvl="0" w:tplc="84AC1A48">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E09131F"/>
    <w:multiLevelType w:val="multilevel"/>
    <w:tmpl w:val="6AE43F1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20" w15:restartNumberingAfterBreak="0">
    <w:nsid w:val="3F710A52"/>
    <w:multiLevelType w:val="hybridMultilevel"/>
    <w:tmpl w:val="63C86872"/>
    <w:lvl w:ilvl="0" w:tplc="540EFE86">
      <w:start w:val="1"/>
      <w:numFmt w:val="decimal"/>
      <w:lvlText w:val="%1.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08C0CCD"/>
    <w:multiLevelType w:val="multilevel"/>
    <w:tmpl w:val="73C4899A"/>
    <w:lvl w:ilvl="0">
      <w:start w:val="1"/>
      <w:numFmt w:val="decimal"/>
      <w:lvlText w:val="%1.1"/>
      <w:lvlJc w:val="left"/>
      <w:pPr>
        <w:ind w:left="720" w:hanging="360"/>
      </w:pPr>
      <w:rPr>
        <w:rFonts w:hint="default"/>
      </w:rPr>
    </w:lvl>
    <w:lvl w:ilvl="1">
      <w:start w:val="1"/>
      <w:numFmt w:val="decimal"/>
      <w:lvlText w:val="%1.%2."/>
      <w:lvlJc w:val="left"/>
      <w:pPr>
        <w:tabs>
          <w:tab w:val="num" w:pos="1800"/>
        </w:tabs>
        <w:ind w:left="1800" w:hanging="720"/>
      </w:pPr>
    </w:lvl>
    <w:lvl w:ilvl="2">
      <w:start w:val="1"/>
      <w:numFmt w:val="decimal"/>
      <w:lvlText w:val="2.1.%3"/>
      <w:lvlJc w:val="left"/>
      <w:pPr>
        <w:tabs>
          <w:tab w:val="num" w:pos="2520"/>
        </w:tabs>
        <w:ind w:left="2520" w:hanging="720"/>
      </w:pPr>
      <w:rPr>
        <w:rFonts w:hint="default"/>
      </w:rPr>
    </w:lvl>
    <w:lvl w:ilvl="3">
      <w:start w:val="1"/>
      <w:numFmt w:val="decimal"/>
      <w:lvlText w:val="2.1.1.%4"/>
      <w:lvlJc w:val="left"/>
      <w:pPr>
        <w:tabs>
          <w:tab w:val="num" w:pos="3600"/>
        </w:tabs>
        <w:ind w:left="3600" w:hanging="1080"/>
      </w:pPr>
      <w:rPr>
        <w:rFonts w:hint="default"/>
      </w:rPr>
    </w:lvl>
    <w:lvl w:ilvl="4">
      <w:start w:val="1"/>
      <w:numFmt w:val="decimal"/>
      <w:lvlText w:val="%1.%2.%3.%4.%5."/>
      <w:lvlJc w:val="left"/>
      <w:pPr>
        <w:tabs>
          <w:tab w:val="num" w:pos="4320"/>
        </w:tabs>
        <w:ind w:left="4320" w:hanging="1080"/>
      </w:pPr>
    </w:lvl>
    <w:lvl w:ilvl="5">
      <w:start w:val="1"/>
      <w:numFmt w:val="decimal"/>
      <w:lvlText w:val="%1.%2.%3.%4.%5.%6."/>
      <w:lvlJc w:val="left"/>
      <w:pPr>
        <w:tabs>
          <w:tab w:val="num" w:pos="5328"/>
        </w:tabs>
        <w:ind w:left="5328" w:hanging="1368"/>
      </w:pPr>
    </w:lvl>
    <w:lvl w:ilvl="6">
      <w:start w:val="1"/>
      <w:numFmt w:val="decimal"/>
      <w:lvlText w:val="%1.%2.%3.%4.%5.%6.%7."/>
      <w:lvlJc w:val="left"/>
      <w:pPr>
        <w:tabs>
          <w:tab w:val="num" w:pos="6336"/>
        </w:tabs>
        <w:ind w:left="6336" w:hanging="1656"/>
      </w:pPr>
    </w:lvl>
    <w:lvl w:ilvl="7">
      <w:start w:val="1"/>
      <w:numFmt w:val="decimal"/>
      <w:lvlText w:val="%1.%2.%3.%4.%5.%6.%7.%8."/>
      <w:lvlJc w:val="left"/>
      <w:pPr>
        <w:tabs>
          <w:tab w:val="num" w:pos="7056"/>
        </w:tabs>
        <w:ind w:left="7056" w:hanging="1656"/>
      </w:pPr>
    </w:lvl>
    <w:lvl w:ilvl="8">
      <w:start w:val="1"/>
      <w:numFmt w:val="decimal"/>
      <w:lvlText w:val="%1.%2.%3.%4.%5.%6.%7.%8.%9."/>
      <w:lvlJc w:val="left"/>
      <w:pPr>
        <w:tabs>
          <w:tab w:val="num" w:pos="7920"/>
        </w:tabs>
        <w:ind w:left="7920" w:hanging="1800"/>
      </w:pPr>
    </w:lvl>
  </w:abstractNum>
  <w:abstractNum w:abstractNumId="22" w15:restartNumberingAfterBreak="0">
    <w:nsid w:val="43E60390"/>
    <w:multiLevelType w:val="hybridMultilevel"/>
    <w:tmpl w:val="961C5C40"/>
    <w:lvl w:ilvl="0" w:tplc="E1A2A1D2">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7B529C0"/>
    <w:multiLevelType w:val="hybridMultilevel"/>
    <w:tmpl w:val="DA7A2A04"/>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4" w15:restartNumberingAfterBreak="0">
    <w:nsid w:val="47EA1D43"/>
    <w:multiLevelType w:val="multilevel"/>
    <w:tmpl w:val="39865678"/>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5" w15:restartNumberingAfterBreak="0">
    <w:nsid w:val="4D19759D"/>
    <w:multiLevelType w:val="hybridMultilevel"/>
    <w:tmpl w:val="7E7E1180"/>
    <w:lvl w:ilvl="0" w:tplc="BE5ED3D0">
      <w:start w:val="1"/>
      <w:numFmt w:val="bullet"/>
      <w:pStyle w:val="ListParagraph"/>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DB35B57"/>
    <w:multiLevelType w:val="hybridMultilevel"/>
    <w:tmpl w:val="22C68EE4"/>
    <w:lvl w:ilvl="0" w:tplc="2C2284BA">
      <w:start w:val="1"/>
      <w:numFmt w:val="bullet"/>
      <w:lvlText w:val=""/>
      <w:lvlJc w:val="left"/>
      <w:pPr>
        <w:ind w:left="2279" w:hanging="360"/>
      </w:pPr>
      <w:rPr>
        <w:rFonts w:ascii="Wingdings" w:hAnsi="Wingdings" w:hint="default"/>
        <w:color w:val="104F75"/>
      </w:rPr>
    </w:lvl>
    <w:lvl w:ilvl="1" w:tplc="08090003" w:tentative="1">
      <w:start w:val="1"/>
      <w:numFmt w:val="bullet"/>
      <w:lvlText w:val="o"/>
      <w:lvlJc w:val="left"/>
      <w:pPr>
        <w:ind w:left="2999" w:hanging="360"/>
      </w:pPr>
      <w:rPr>
        <w:rFonts w:ascii="Courier New" w:hAnsi="Courier New" w:cs="Courier New" w:hint="default"/>
      </w:rPr>
    </w:lvl>
    <w:lvl w:ilvl="2" w:tplc="08090005" w:tentative="1">
      <w:start w:val="1"/>
      <w:numFmt w:val="bullet"/>
      <w:lvlText w:val=""/>
      <w:lvlJc w:val="left"/>
      <w:pPr>
        <w:ind w:left="3719" w:hanging="360"/>
      </w:pPr>
      <w:rPr>
        <w:rFonts w:ascii="Wingdings" w:hAnsi="Wingdings" w:hint="default"/>
      </w:rPr>
    </w:lvl>
    <w:lvl w:ilvl="3" w:tplc="08090001" w:tentative="1">
      <w:start w:val="1"/>
      <w:numFmt w:val="bullet"/>
      <w:lvlText w:val=""/>
      <w:lvlJc w:val="left"/>
      <w:pPr>
        <w:ind w:left="4439" w:hanging="360"/>
      </w:pPr>
      <w:rPr>
        <w:rFonts w:ascii="Symbol" w:hAnsi="Symbol" w:hint="default"/>
      </w:rPr>
    </w:lvl>
    <w:lvl w:ilvl="4" w:tplc="08090003" w:tentative="1">
      <w:start w:val="1"/>
      <w:numFmt w:val="bullet"/>
      <w:lvlText w:val="o"/>
      <w:lvlJc w:val="left"/>
      <w:pPr>
        <w:ind w:left="5159" w:hanging="360"/>
      </w:pPr>
      <w:rPr>
        <w:rFonts w:ascii="Courier New" w:hAnsi="Courier New" w:cs="Courier New" w:hint="default"/>
      </w:rPr>
    </w:lvl>
    <w:lvl w:ilvl="5" w:tplc="08090005" w:tentative="1">
      <w:start w:val="1"/>
      <w:numFmt w:val="bullet"/>
      <w:lvlText w:val=""/>
      <w:lvlJc w:val="left"/>
      <w:pPr>
        <w:ind w:left="5879" w:hanging="360"/>
      </w:pPr>
      <w:rPr>
        <w:rFonts w:ascii="Wingdings" w:hAnsi="Wingdings" w:hint="default"/>
      </w:rPr>
    </w:lvl>
    <w:lvl w:ilvl="6" w:tplc="08090001" w:tentative="1">
      <w:start w:val="1"/>
      <w:numFmt w:val="bullet"/>
      <w:lvlText w:val=""/>
      <w:lvlJc w:val="left"/>
      <w:pPr>
        <w:ind w:left="6599" w:hanging="360"/>
      </w:pPr>
      <w:rPr>
        <w:rFonts w:ascii="Symbol" w:hAnsi="Symbol" w:hint="default"/>
      </w:rPr>
    </w:lvl>
    <w:lvl w:ilvl="7" w:tplc="08090003" w:tentative="1">
      <w:start w:val="1"/>
      <w:numFmt w:val="bullet"/>
      <w:lvlText w:val="o"/>
      <w:lvlJc w:val="left"/>
      <w:pPr>
        <w:ind w:left="7319" w:hanging="360"/>
      </w:pPr>
      <w:rPr>
        <w:rFonts w:ascii="Courier New" w:hAnsi="Courier New" w:cs="Courier New" w:hint="default"/>
      </w:rPr>
    </w:lvl>
    <w:lvl w:ilvl="8" w:tplc="08090005" w:tentative="1">
      <w:start w:val="1"/>
      <w:numFmt w:val="bullet"/>
      <w:lvlText w:val=""/>
      <w:lvlJc w:val="left"/>
      <w:pPr>
        <w:ind w:left="8039" w:hanging="360"/>
      </w:pPr>
      <w:rPr>
        <w:rFonts w:ascii="Wingdings" w:hAnsi="Wingdings" w:hint="default"/>
      </w:rPr>
    </w:lvl>
  </w:abstractNum>
  <w:abstractNum w:abstractNumId="27" w15:restartNumberingAfterBreak="0">
    <w:nsid w:val="60C7738C"/>
    <w:multiLevelType w:val="multilevel"/>
    <w:tmpl w:val="43D260DE"/>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8" w15:restartNumberingAfterBreak="0">
    <w:nsid w:val="62A232E5"/>
    <w:multiLevelType w:val="multilevel"/>
    <w:tmpl w:val="4228834A"/>
    <w:lvl w:ilvl="0">
      <w:start w:val="1"/>
      <w:numFmt w:val="decimal"/>
      <w:lvlRestart w:val="0"/>
      <w:lvlText w:val="%1."/>
      <w:lvlJc w:val="left"/>
      <w:pPr>
        <w:tabs>
          <w:tab w:val="num" w:pos="720"/>
        </w:tabs>
        <w:ind w:left="0" w:firstLine="0"/>
      </w:p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29" w15:restartNumberingAfterBreak="0">
    <w:nsid w:val="65386B7B"/>
    <w:multiLevelType w:val="hybridMultilevel"/>
    <w:tmpl w:val="59207B56"/>
    <w:lvl w:ilvl="0" w:tplc="8B9EB6FE">
      <w:start w:val="1"/>
      <w:numFmt w:val="bullet"/>
      <w:pStyle w:val="ListBullet3"/>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30"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6F93220B"/>
    <w:multiLevelType w:val="hybridMultilevel"/>
    <w:tmpl w:val="DD9AEF0A"/>
    <w:lvl w:ilvl="0" w:tplc="E2F8E2C2">
      <w:start w:val="1"/>
      <w:numFmt w:val="bullet"/>
      <w:lvlText w:val=""/>
      <w:lvlJc w:val="left"/>
      <w:pPr>
        <w:ind w:left="1854" w:hanging="360"/>
      </w:pPr>
      <w:rPr>
        <w:rFonts w:ascii="Wingdings" w:hAnsi="Wingdings" w:hint="default"/>
        <w:color w:val="104F75"/>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2" w15:restartNumberingAfterBreak="0">
    <w:nsid w:val="71B156BA"/>
    <w:multiLevelType w:val="multilevel"/>
    <w:tmpl w:val="BACA72D4"/>
    <w:lvl w:ilvl="0">
      <w:start w:val="1"/>
      <w:numFmt w:val="decimal"/>
      <w:lvlRestart w:val="0"/>
      <w:lvlText w:val="%1."/>
      <w:lvlJc w:val="left"/>
      <w:pPr>
        <w:tabs>
          <w:tab w:val="num" w:pos="720"/>
        </w:tabs>
        <w:ind w:left="0" w:firstLine="0"/>
      </w:p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2.1.1.%4"/>
      <w:lvlJc w:val="left"/>
      <w:pPr>
        <w:tabs>
          <w:tab w:val="num" w:pos="3240"/>
        </w:tabs>
        <w:ind w:left="3240" w:hanging="1080"/>
      </w:pPr>
      <w:rPr>
        <w:rFonts w:hint="default"/>
      </w:r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33" w15:restartNumberingAfterBreak="0">
    <w:nsid w:val="728767BB"/>
    <w:multiLevelType w:val="hybridMultilevel"/>
    <w:tmpl w:val="535E9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F05127"/>
    <w:multiLevelType w:val="hybridMultilevel"/>
    <w:tmpl w:val="3CA4D53A"/>
    <w:lvl w:ilvl="0" w:tplc="E7C62F38">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D5C07AE"/>
    <w:multiLevelType w:val="hybridMultilevel"/>
    <w:tmpl w:val="C394B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8811402">
    <w:abstractNumId w:val="5"/>
  </w:num>
  <w:num w:numId="2" w16cid:durableId="30813834">
    <w:abstractNumId w:val="4"/>
  </w:num>
  <w:num w:numId="3" w16cid:durableId="271134835">
    <w:abstractNumId w:val="9"/>
  </w:num>
  <w:num w:numId="4" w16cid:durableId="280191394">
    <w:abstractNumId w:val="16"/>
  </w:num>
  <w:num w:numId="5" w16cid:durableId="1512795415">
    <w:abstractNumId w:val="31"/>
  </w:num>
  <w:num w:numId="6" w16cid:durableId="80564549">
    <w:abstractNumId w:val="3"/>
  </w:num>
  <w:num w:numId="7" w16cid:durableId="872228261">
    <w:abstractNumId w:val="26"/>
  </w:num>
  <w:num w:numId="8" w16cid:durableId="700983940">
    <w:abstractNumId w:val="30"/>
  </w:num>
  <w:num w:numId="9" w16cid:durableId="171844446">
    <w:abstractNumId w:val="15"/>
  </w:num>
  <w:num w:numId="10" w16cid:durableId="1481773872">
    <w:abstractNumId w:val="27"/>
  </w:num>
  <w:num w:numId="11" w16cid:durableId="1747413508">
    <w:abstractNumId w:val="8"/>
  </w:num>
  <w:num w:numId="12" w16cid:durableId="475729174">
    <w:abstractNumId w:val="18"/>
  </w:num>
  <w:num w:numId="13" w16cid:durableId="160239393">
    <w:abstractNumId w:val="23"/>
  </w:num>
  <w:num w:numId="14" w16cid:durableId="718020313">
    <w:abstractNumId w:val="0"/>
  </w:num>
  <w:num w:numId="15" w16cid:durableId="1054041110">
    <w:abstractNumId w:val="7"/>
  </w:num>
  <w:num w:numId="16" w16cid:durableId="410346583">
    <w:abstractNumId w:val="8"/>
  </w:num>
  <w:num w:numId="17" w16cid:durableId="792212494">
    <w:abstractNumId w:val="13"/>
  </w:num>
  <w:num w:numId="18" w16cid:durableId="1999267671">
    <w:abstractNumId w:val="23"/>
  </w:num>
  <w:num w:numId="19" w16cid:durableId="519860912">
    <w:abstractNumId w:val="24"/>
  </w:num>
  <w:num w:numId="20" w16cid:durableId="875238543">
    <w:abstractNumId w:val="8"/>
  </w:num>
  <w:num w:numId="21" w16cid:durableId="1043016553">
    <w:abstractNumId w:val="10"/>
  </w:num>
  <w:num w:numId="22" w16cid:durableId="1501040155">
    <w:abstractNumId w:val="23"/>
  </w:num>
  <w:num w:numId="23" w16cid:durableId="1486432870">
    <w:abstractNumId w:val="16"/>
  </w:num>
  <w:num w:numId="24" w16cid:durableId="1095322379">
    <w:abstractNumId w:val="16"/>
  </w:num>
  <w:num w:numId="25" w16cid:durableId="1014646052">
    <w:abstractNumId w:val="14"/>
  </w:num>
  <w:num w:numId="26" w16cid:durableId="836462008">
    <w:abstractNumId w:val="28"/>
  </w:num>
  <w:num w:numId="27" w16cid:durableId="84304253">
    <w:abstractNumId w:val="28"/>
  </w:num>
  <w:num w:numId="28" w16cid:durableId="320619899">
    <w:abstractNumId w:val="32"/>
  </w:num>
  <w:num w:numId="29" w16cid:durableId="1398237256">
    <w:abstractNumId w:val="16"/>
  </w:num>
  <w:num w:numId="30" w16cid:durableId="1845197741">
    <w:abstractNumId w:val="16"/>
  </w:num>
  <w:num w:numId="31" w16cid:durableId="77100843">
    <w:abstractNumId w:val="9"/>
  </w:num>
  <w:num w:numId="32" w16cid:durableId="1347367563">
    <w:abstractNumId w:val="21"/>
  </w:num>
  <w:num w:numId="33" w16cid:durableId="476990640">
    <w:abstractNumId w:val="21"/>
  </w:num>
  <w:num w:numId="34" w16cid:durableId="914436359">
    <w:abstractNumId w:val="20"/>
  </w:num>
  <w:num w:numId="35" w16cid:durableId="198008889">
    <w:abstractNumId w:val="5"/>
  </w:num>
  <w:num w:numId="36" w16cid:durableId="929848628">
    <w:abstractNumId w:val="17"/>
  </w:num>
  <w:num w:numId="37" w16cid:durableId="1748765688">
    <w:abstractNumId w:val="8"/>
  </w:num>
  <w:num w:numId="38" w16cid:durableId="1852835498">
    <w:abstractNumId w:val="34"/>
  </w:num>
  <w:num w:numId="39" w16cid:durableId="1837651078">
    <w:abstractNumId w:val="23"/>
  </w:num>
  <w:num w:numId="40" w16cid:durableId="1552880344">
    <w:abstractNumId w:val="29"/>
  </w:num>
  <w:num w:numId="41" w16cid:durableId="898131667">
    <w:abstractNumId w:val="2"/>
  </w:num>
  <w:num w:numId="42" w16cid:durableId="373233594">
    <w:abstractNumId w:val="1"/>
  </w:num>
  <w:num w:numId="43" w16cid:durableId="1066802030">
    <w:abstractNumId w:val="22"/>
  </w:num>
  <w:num w:numId="44" w16cid:durableId="51272892">
    <w:abstractNumId w:val="19"/>
  </w:num>
  <w:num w:numId="45" w16cid:durableId="390271425">
    <w:abstractNumId w:val="11"/>
  </w:num>
  <w:num w:numId="46" w16cid:durableId="10228811">
    <w:abstractNumId w:val="25"/>
  </w:num>
  <w:num w:numId="47" w16cid:durableId="1345858552">
    <w:abstractNumId w:val="12"/>
  </w:num>
  <w:num w:numId="48" w16cid:durableId="1910387744">
    <w:abstractNumId w:val="6"/>
  </w:num>
  <w:num w:numId="49" w16cid:durableId="1125583587">
    <w:abstractNumId w:val="35"/>
  </w:num>
  <w:num w:numId="50" w16cid:durableId="1591229458">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053E3"/>
    <w:rsid w:val="00011A88"/>
    <w:rsid w:val="00012381"/>
    <w:rsid w:val="00013A6E"/>
    <w:rsid w:val="000154E9"/>
    <w:rsid w:val="00020137"/>
    <w:rsid w:val="0002203B"/>
    <w:rsid w:val="00031F36"/>
    <w:rsid w:val="00034FE3"/>
    <w:rsid w:val="00042B0F"/>
    <w:rsid w:val="000442BD"/>
    <w:rsid w:val="00057100"/>
    <w:rsid w:val="00062484"/>
    <w:rsid w:val="0006275E"/>
    <w:rsid w:val="00065E86"/>
    <w:rsid w:val="00066B1C"/>
    <w:rsid w:val="00067BE7"/>
    <w:rsid w:val="00083A73"/>
    <w:rsid w:val="00083AF3"/>
    <w:rsid w:val="00086FC3"/>
    <w:rsid w:val="00090607"/>
    <w:rsid w:val="000A10F4"/>
    <w:rsid w:val="000B3DE0"/>
    <w:rsid w:val="000D1B5D"/>
    <w:rsid w:val="000D1D30"/>
    <w:rsid w:val="000D4433"/>
    <w:rsid w:val="000D478D"/>
    <w:rsid w:val="000E3350"/>
    <w:rsid w:val="000E38ED"/>
    <w:rsid w:val="000E490B"/>
    <w:rsid w:val="000F73F3"/>
    <w:rsid w:val="00103E77"/>
    <w:rsid w:val="0011494F"/>
    <w:rsid w:val="00121C6C"/>
    <w:rsid w:val="00121D1E"/>
    <w:rsid w:val="001264D9"/>
    <w:rsid w:val="001272A9"/>
    <w:rsid w:val="00133075"/>
    <w:rsid w:val="001445C2"/>
    <w:rsid w:val="00147214"/>
    <w:rsid w:val="00147CA4"/>
    <w:rsid w:val="00151B9D"/>
    <w:rsid w:val="001534B2"/>
    <w:rsid w:val="001540AB"/>
    <w:rsid w:val="001612C8"/>
    <w:rsid w:val="001747E2"/>
    <w:rsid w:val="00176EB9"/>
    <w:rsid w:val="0017793A"/>
    <w:rsid w:val="00190C3A"/>
    <w:rsid w:val="00196306"/>
    <w:rsid w:val="001975D1"/>
    <w:rsid w:val="001A3A04"/>
    <w:rsid w:val="001B2AE2"/>
    <w:rsid w:val="001B4452"/>
    <w:rsid w:val="001B5C15"/>
    <w:rsid w:val="001B67BB"/>
    <w:rsid w:val="001B796F"/>
    <w:rsid w:val="001C3474"/>
    <w:rsid w:val="001C5951"/>
    <w:rsid w:val="001C5A63"/>
    <w:rsid w:val="001C5EB6"/>
    <w:rsid w:val="001C7151"/>
    <w:rsid w:val="001D301E"/>
    <w:rsid w:val="001D5770"/>
    <w:rsid w:val="001F1B30"/>
    <w:rsid w:val="001F4996"/>
    <w:rsid w:val="001F7FBD"/>
    <w:rsid w:val="0020233D"/>
    <w:rsid w:val="00203EC9"/>
    <w:rsid w:val="002113CF"/>
    <w:rsid w:val="00212565"/>
    <w:rsid w:val="0022255C"/>
    <w:rsid w:val="002243DC"/>
    <w:rsid w:val="0022489D"/>
    <w:rsid w:val="002262F3"/>
    <w:rsid w:val="00230559"/>
    <w:rsid w:val="002332F8"/>
    <w:rsid w:val="002336A6"/>
    <w:rsid w:val="00234F75"/>
    <w:rsid w:val="0024022B"/>
    <w:rsid w:val="00240F4B"/>
    <w:rsid w:val="00255980"/>
    <w:rsid w:val="002575C5"/>
    <w:rsid w:val="0027231C"/>
    <w:rsid w:val="0027252F"/>
    <w:rsid w:val="002839B5"/>
    <w:rsid w:val="00287788"/>
    <w:rsid w:val="00295DFF"/>
    <w:rsid w:val="002A28F7"/>
    <w:rsid w:val="002A3153"/>
    <w:rsid w:val="002B0F90"/>
    <w:rsid w:val="002B6D93"/>
    <w:rsid w:val="002C34AC"/>
    <w:rsid w:val="002C3AA4"/>
    <w:rsid w:val="002D6C06"/>
    <w:rsid w:val="002E463F"/>
    <w:rsid w:val="002E4E9A"/>
    <w:rsid w:val="002E508B"/>
    <w:rsid w:val="002E5F9F"/>
    <w:rsid w:val="002E7849"/>
    <w:rsid w:val="002F7128"/>
    <w:rsid w:val="00300F99"/>
    <w:rsid w:val="00324007"/>
    <w:rsid w:val="003370D1"/>
    <w:rsid w:val="00342F8B"/>
    <w:rsid w:val="00357ADF"/>
    <w:rsid w:val="00361752"/>
    <w:rsid w:val="00374981"/>
    <w:rsid w:val="003763D3"/>
    <w:rsid w:val="00380599"/>
    <w:rsid w:val="003810D8"/>
    <w:rsid w:val="003853A4"/>
    <w:rsid w:val="00387758"/>
    <w:rsid w:val="00393D5E"/>
    <w:rsid w:val="003A1CC2"/>
    <w:rsid w:val="003C60B5"/>
    <w:rsid w:val="003D1EFE"/>
    <w:rsid w:val="003E1329"/>
    <w:rsid w:val="00400E1D"/>
    <w:rsid w:val="00403D1C"/>
    <w:rsid w:val="004058BB"/>
    <w:rsid w:val="004216FF"/>
    <w:rsid w:val="004242C5"/>
    <w:rsid w:val="004339FB"/>
    <w:rsid w:val="004509BE"/>
    <w:rsid w:val="00456560"/>
    <w:rsid w:val="00470182"/>
    <w:rsid w:val="00470223"/>
    <w:rsid w:val="00480921"/>
    <w:rsid w:val="00480967"/>
    <w:rsid w:val="00486582"/>
    <w:rsid w:val="004866AD"/>
    <w:rsid w:val="004A2C41"/>
    <w:rsid w:val="004A3626"/>
    <w:rsid w:val="004A3E98"/>
    <w:rsid w:val="004B08AC"/>
    <w:rsid w:val="004C5600"/>
    <w:rsid w:val="004D13A3"/>
    <w:rsid w:val="004D73C6"/>
    <w:rsid w:val="004E02B3"/>
    <w:rsid w:val="004E09B4"/>
    <w:rsid w:val="004E46C2"/>
    <w:rsid w:val="004E6CD9"/>
    <w:rsid w:val="004F20E3"/>
    <w:rsid w:val="004F211A"/>
    <w:rsid w:val="004F3159"/>
    <w:rsid w:val="004F4AEF"/>
    <w:rsid w:val="004F547D"/>
    <w:rsid w:val="00523B21"/>
    <w:rsid w:val="005247AD"/>
    <w:rsid w:val="005360B7"/>
    <w:rsid w:val="00536E0B"/>
    <w:rsid w:val="00543559"/>
    <w:rsid w:val="005535E5"/>
    <w:rsid w:val="00557768"/>
    <w:rsid w:val="00560451"/>
    <w:rsid w:val="0057250B"/>
    <w:rsid w:val="00574294"/>
    <w:rsid w:val="005749C5"/>
    <w:rsid w:val="0057636F"/>
    <w:rsid w:val="0057670A"/>
    <w:rsid w:val="00581D79"/>
    <w:rsid w:val="005830CE"/>
    <w:rsid w:val="005905B1"/>
    <w:rsid w:val="005914F1"/>
    <w:rsid w:val="005946C7"/>
    <w:rsid w:val="005A016F"/>
    <w:rsid w:val="005A07FF"/>
    <w:rsid w:val="005C0B41"/>
    <w:rsid w:val="005C1770"/>
    <w:rsid w:val="005C291F"/>
    <w:rsid w:val="005C2D94"/>
    <w:rsid w:val="005C3FA3"/>
    <w:rsid w:val="005C657D"/>
    <w:rsid w:val="005D03F9"/>
    <w:rsid w:val="005E0E14"/>
    <w:rsid w:val="005E3024"/>
    <w:rsid w:val="005F107C"/>
    <w:rsid w:val="00604D36"/>
    <w:rsid w:val="0060702F"/>
    <w:rsid w:val="006108B3"/>
    <w:rsid w:val="00611C5B"/>
    <w:rsid w:val="00622501"/>
    <w:rsid w:val="006237FB"/>
    <w:rsid w:val="0062451E"/>
    <w:rsid w:val="00635D57"/>
    <w:rsid w:val="006418B2"/>
    <w:rsid w:val="00642404"/>
    <w:rsid w:val="00647EFA"/>
    <w:rsid w:val="006509AA"/>
    <w:rsid w:val="00652973"/>
    <w:rsid w:val="006558CA"/>
    <w:rsid w:val="00656DCE"/>
    <w:rsid w:val="00657E79"/>
    <w:rsid w:val="006606F5"/>
    <w:rsid w:val="0066478A"/>
    <w:rsid w:val="0066502C"/>
    <w:rsid w:val="00666FD7"/>
    <w:rsid w:val="0067185E"/>
    <w:rsid w:val="00671D5B"/>
    <w:rsid w:val="006775FA"/>
    <w:rsid w:val="006842D0"/>
    <w:rsid w:val="00684973"/>
    <w:rsid w:val="0068544D"/>
    <w:rsid w:val="00690220"/>
    <w:rsid w:val="00695D08"/>
    <w:rsid w:val="006A27AA"/>
    <w:rsid w:val="006A3602"/>
    <w:rsid w:val="006B1F9F"/>
    <w:rsid w:val="006C382D"/>
    <w:rsid w:val="006D1162"/>
    <w:rsid w:val="006E2417"/>
    <w:rsid w:val="006E6ADB"/>
    <w:rsid w:val="006E7AF0"/>
    <w:rsid w:val="006E7F39"/>
    <w:rsid w:val="006F1F96"/>
    <w:rsid w:val="00700B01"/>
    <w:rsid w:val="00702EBF"/>
    <w:rsid w:val="00706F4D"/>
    <w:rsid w:val="00711A6D"/>
    <w:rsid w:val="00713414"/>
    <w:rsid w:val="00727C75"/>
    <w:rsid w:val="00727EC4"/>
    <w:rsid w:val="00730350"/>
    <w:rsid w:val="00730E56"/>
    <w:rsid w:val="0073516C"/>
    <w:rsid w:val="007403F5"/>
    <w:rsid w:val="007426B3"/>
    <w:rsid w:val="00743353"/>
    <w:rsid w:val="00747F9F"/>
    <w:rsid w:val="0075096B"/>
    <w:rsid w:val="00751648"/>
    <w:rsid w:val="00760615"/>
    <w:rsid w:val="0076231A"/>
    <w:rsid w:val="00764D03"/>
    <w:rsid w:val="00766597"/>
    <w:rsid w:val="00771B61"/>
    <w:rsid w:val="00774F55"/>
    <w:rsid w:val="00775D8A"/>
    <w:rsid w:val="0077659E"/>
    <w:rsid w:val="00777AD4"/>
    <w:rsid w:val="00780950"/>
    <w:rsid w:val="007809EF"/>
    <w:rsid w:val="0078241E"/>
    <w:rsid w:val="00783D2C"/>
    <w:rsid w:val="007912BA"/>
    <w:rsid w:val="00794F29"/>
    <w:rsid w:val="007A0152"/>
    <w:rsid w:val="007A2250"/>
    <w:rsid w:val="007A5759"/>
    <w:rsid w:val="007B3CFE"/>
    <w:rsid w:val="007C19E4"/>
    <w:rsid w:val="007C3F32"/>
    <w:rsid w:val="007C41A5"/>
    <w:rsid w:val="007C58BE"/>
    <w:rsid w:val="007D080B"/>
    <w:rsid w:val="007D200E"/>
    <w:rsid w:val="007E2E9F"/>
    <w:rsid w:val="00801A47"/>
    <w:rsid w:val="00816E77"/>
    <w:rsid w:val="00831263"/>
    <w:rsid w:val="00831DB7"/>
    <w:rsid w:val="00832EBF"/>
    <w:rsid w:val="008366CB"/>
    <w:rsid w:val="00837D52"/>
    <w:rsid w:val="00837F3A"/>
    <w:rsid w:val="008620F3"/>
    <w:rsid w:val="00863986"/>
    <w:rsid w:val="00866257"/>
    <w:rsid w:val="00874F24"/>
    <w:rsid w:val="008750C3"/>
    <w:rsid w:val="00876230"/>
    <w:rsid w:val="00877D5B"/>
    <w:rsid w:val="00880441"/>
    <w:rsid w:val="00886B1E"/>
    <w:rsid w:val="00890324"/>
    <w:rsid w:val="008A460D"/>
    <w:rsid w:val="008A4CD5"/>
    <w:rsid w:val="008A588F"/>
    <w:rsid w:val="008A644A"/>
    <w:rsid w:val="008B05BD"/>
    <w:rsid w:val="008B0C03"/>
    <w:rsid w:val="008B0DD1"/>
    <w:rsid w:val="008B427B"/>
    <w:rsid w:val="008B6009"/>
    <w:rsid w:val="008C46DC"/>
    <w:rsid w:val="008D15AA"/>
    <w:rsid w:val="008D6968"/>
    <w:rsid w:val="008E3F07"/>
    <w:rsid w:val="008E5F36"/>
    <w:rsid w:val="008F2757"/>
    <w:rsid w:val="008F2E4F"/>
    <w:rsid w:val="008F7436"/>
    <w:rsid w:val="008F76F7"/>
    <w:rsid w:val="009055E4"/>
    <w:rsid w:val="00917E9C"/>
    <w:rsid w:val="0093027C"/>
    <w:rsid w:val="00951976"/>
    <w:rsid w:val="00951C56"/>
    <w:rsid w:val="0095599F"/>
    <w:rsid w:val="009610F9"/>
    <w:rsid w:val="0096424B"/>
    <w:rsid w:val="00972EFD"/>
    <w:rsid w:val="00977DBC"/>
    <w:rsid w:val="00995398"/>
    <w:rsid w:val="009A7ABC"/>
    <w:rsid w:val="009B0807"/>
    <w:rsid w:val="009B32FA"/>
    <w:rsid w:val="009C2795"/>
    <w:rsid w:val="009C73CF"/>
    <w:rsid w:val="009E00AE"/>
    <w:rsid w:val="009E09D3"/>
    <w:rsid w:val="009E6A16"/>
    <w:rsid w:val="009E6E74"/>
    <w:rsid w:val="009F2229"/>
    <w:rsid w:val="00A01740"/>
    <w:rsid w:val="00A06300"/>
    <w:rsid w:val="00A301E9"/>
    <w:rsid w:val="00A30BA1"/>
    <w:rsid w:val="00A314C8"/>
    <w:rsid w:val="00A36609"/>
    <w:rsid w:val="00A37DEE"/>
    <w:rsid w:val="00A433C3"/>
    <w:rsid w:val="00A54BB7"/>
    <w:rsid w:val="00A5538C"/>
    <w:rsid w:val="00A5643A"/>
    <w:rsid w:val="00A5723C"/>
    <w:rsid w:val="00A707A4"/>
    <w:rsid w:val="00A707FA"/>
    <w:rsid w:val="00A7274B"/>
    <w:rsid w:val="00A73FB8"/>
    <w:rsid w:val="00A75086"/>
    <w:rsid w:val="00A763CB"/>
    <w:rsid w:val="00A801D1"/>
    <w:rsid w:val="00A81F69"/>
    <w:rsid w:val="00AA3484"/>
    <w:rsid w:val="00AA7E7B"/>
    <w:rsid w:val="00AB6D0F"/>
    <w:rsid w:val="00AB7858"/>
    <w:rsid w:val="00AC5D79"/>
    <w:rsid w:val="00AC61A6"/>
    <w:rsid w:val="00AD1BE5"/>
    <w:rsid w:val="00AD1DD2"/>
    <w:rsid w:val="00AD2062"/>
    <w:rsid w:val="00AD2F1D"/>
    <w:rsid w:val="00AE1E46"/>
    <w:rsid w:val="00AE4296"/>
    <w:rsid w:val="00AF0989"/>
    <w:rsid w:val="00AF2191"/>
    <w:rsid w:val="00AF785C"/>
    <w:rsid w:val="00B040D1"/>
    <w:rsid w:val="00B245A5"/>
    <w:rsid w:val="00B336AF"/>
    <w:rsid w:val="00B3498C"/>
    <w:rsid w:val="00B371B0"/>
    <w:rsid w:val="00B41C4D"/>
    <w:rsid w:val="00B43CAD"/>
    <w:rsid w:val="00B528DE"/>
    <w:rsid w:val="00B55A49"/>
    <w:rsid w:val="00B615CA"/>
    <w:rsid w:val="00B63A08"/>
    <w:rsid w:val="00B64265"/>
    <w:rsid w:val="00B67F76"/>
    <w:rsid w:val="00B70B80"/>
    <w:rsid w:val="00B70EFF"/>
    <w:rsid w:val="00B74B22"/>
    <w:rsid w:val="00B7558C"/>
    <w:rsid w:val="00B9194F"/>
    <w:rsid w:val="00BA003B"/>
    <w:rsid w:val="00BA34B2"/>
    <w:rsid w:val="00BB05E2"/>
    <w:rsid w:val="00BB2636"/>
    <w:rsid w:val="00BB49A6"/>
    <w:rsid w:val="00BC2C2A"/>
    <w:rsid w:val="00BD00EA"/>
    <w:rsid w:val="00BD1111"/>
    <w:rsid w:val="00BD26B6"/>
    <w:rsid w:val="00BE01C6"/>
    <w:rsid w:val="00BE4DAC"/>
    <w:rsid w:val="00BF13F8"/>
    <w:rsid w:val="00BF689D"/>
    <w:rsid w:val="00C01CFF"/>
    <w:rsid w:val="00C026F2"/>
    <w:rsid w:val="00C02D89"/>
    <w:rsid w:val="00C15B78"/>
    <w:rsid w:val="00C21988"/>
    <w:rsid w:val="00C2207B"/>
    <w:rsid w:val="00C22BA0"/>
    <w:rsid w:val="00C2496D"/>
    <w:rsid w:val="00C278D7"/>
    <w:rsid w:val="00C31EA3"/>
    <w:rsid w:val="00C3349E"/>
    <w:rsid w:val="00C46129"/>
    <w:rsid w:val="00C4624B"/>
    <w:rsid w:val="00C529E8"/>
    <w:rsid w:val="00C5454B"/>
    <w:rsid w:val="00C6013F"/>
    <w:rsid w:val="00C653AF"/>
    <w:rsid w:val="00C71238"/>
    <w:rsid w:val="00C71561"/>
    <w:rsid w:val="00C7410E"/>
    <w:rsid w:val="00C76325"/>
    <w:rsid w:val="00C8124F"/>
    <w:rsid w:val="00C81513"/>
    <w:rsid w:val="00C84637"/>
    <w:rsid w:val="00C84F54"/>
    <w:rsid w:val="00C92AD3"/>
    <w:rsid w:val="00C9790B"/>
    <w:rsid w:val="00CA1009"/>
    <w:rsid w:val="00CA21A4"/>
    <w:rsid w:val="00CA30B4"/>
    <w:rsid w:val="00CA72FC"/>
    <w:rsid w:val="00CB56F5"/>
    <w:rsid w:val="00CB6E04"/>
    <w:rsid w:val="00CC2512"/>
    <w:rsid w:val="00CC547F"/>
    <w:rsid w:val="00CD5D21"/>
    <w:rsid w:val="00CE0FA7"/>
    <w:rsid w:val="00CE2652"/>
    <w:rsid w:val="00CE7906"/>
    <w:rsid w:val="00CF0E19"/>
    <w:rsid w:val="00CF4E9A"/>
    <w:rsid w:val="00D01EA7"/>
    <w:rsid w:val="00D06FB8"/>
    <w:rsid w:val="00D27D9B"/>
    <w:rsid w:val="00D34352"/>
    <w:rsid w:val="00D376DB"/>
    <w:rsid w:val="00D408A5"/>
    <w:rsid w:val="00D40DE9"/>
    <w:rsid w:val="00D41212"/>
    <w:rsid w:val="00D42B45"/>
    <w:rsid w:val="00D44827"/>
    <w:rsid w:val="00D545DB"/>
    <w:rsid w:val="00D61C44"/>
    <w:rsid w:val="00D640F8"/>
    <w:rsid w:val="00D660A1"/>
    <w:rsid w:val="00D8579A"/>
    <w:rsid w:val="00D92274"/>
    <w:rsid w:val="00D94339"/>
    <w:rsid w:val="00D9707F"/>
    <w:rsid w:val="00DA0AD5"/>
    <w:rsid w:val="00DA1B01"/>
    <w:rsid w:val="00DA1F8E"/>
    <w:rsid w:val="00DA57A4"/>
    <w:rsid w:val="00DB0D07"/>
    <w:rsid w:val="00DB56EB"/>
    <w:rsid w:val="00DC2EA7"/>
    <w:rsid w:val="00DC39E8"/>
    <w:rsid w:val="00DC4922"/>
    <w:rsid w:val="00DD3A4E"/>
    <w:rsid w:val="00DD51B7"/>
    <w:rsid w:val="00DD788A"/>
    <w:rsid w:val="00DE2205"/>
    <w:rsid w:val="00DE6998"/>
    <w:rsid w:val="00DF0054"/>
    <w:rsid w:val="00DF0F85"/>
    <w:rsid w:val="00DF1CAF"/>
    <w:rsid w:val="00DF3309"/>
    <w:rsid w:val="00DF5124"/>
    <w:rsid w:val="00DF6368"/>
    <w:rsid w:val="00DF7F39"/>
    <w:rsid w:val="00E00EF6"/>
    <w:rsid w:val="00E13E07"/>
    <w:rsid w:val="00E1702C"/>
    <w:rsid w:val="00E22EE8"/>
    <w:rsid w:val="00E23ABB"/>
    <w:rsid w:val="00E23E99"/>
    <w:rsid w:val="00E3093A"/>
    <w:rsid w:val="00E33078"/>
    <w:rsid w:val="00E335AB"/>
    <w:rsid w:val="00E33AB6"/>
    <w:rsid w:val="00E4012C"/>
    <w:rsid w:val="00E42A8F"/>
    <w:rsid w:val="00E5223F"/>
    <w:rsid w:val="00E534F0"/>
    <w:rsid w:val="00E55B8E"/>
    <w:rsid w:val="00E63AF2"/>
    <w:rsid w:val="00E66B4F"/>
    <w:rsid w:val="00E72F2B"/>
    <w:rsid w:val="00E741D5"/>
    <w:rsid w:val="00E74474"/>
    <w:rsid w:val="00E87A6A"/>
    <w:rsid w:val="00E9232A"/>
    <w:rsid w:val="00EA4D1B"/>
    <w:rsid w:val="00EB1D11"/>
    <w:rsid w:val="00EC3DC1"/>
    <w:rsid w:val="00ED2F1C"/>
    <w:rsid w:val="00ED3D05"/>
    <w:rsid w:val="00EE64AE"/>
    <w:rsid w:val="00EE7C5B"/>
    <w:rsid w:val="00F002F0"/>
    <w:rsid w:val="00F06445"/>
    <w:rsid w:val="00F07114"/>
    <w:rsid w:val="00F206A7"/>
    <w:rsid w:val="00F3105E"/>
    <w:rsid w:val="00F41591"/>
    <w:rsid w:val="00F41A63"/>
    <w:rsid w:val="00F45BEB"/>
    <w:rsid w:val="00F54523"/>
    <w:rsid w:val="00F54B50"/>
    <w:rsid w:val="00F8181C"/>
    <w:rsid w:val="00F84544"/>
    <w:rsid w:val="00F85AA7"/>
    <w:rsid w:val="00F860B7"/>
    <w:rsid w:val="00F954FA"/>
    <w:rsid w:val="00F95B1F"/>
    <w:rsid w:val="00FA05B2"/>
    <w:rsid w:val="00FA68A7"/>
    <w:rsid w:val="00FC0C51"/>
    <w:rsid w:val="00FC2B3C"/>
    <w:rsid w:val="00FD1CD8"/>
    <w:rsid w:val="00FE0AB4"/>
    <w:rsid w:val="00FE1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4A297798"/>
  <w15:docId w15:val="{4EF3C4AE-259D-47D9-9D44-88306A5C3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B336AF"/>
    <w:pPr>
      <w:spacing w:after="160" w:line="288" w:lineRule="auto"/>
    </w:pPr>
    <w:rPr>
      <w:sz w:val="22"/>
      <w:szCs w:val="24"/>
    </w:rPr>
  </w:style>
  <w:style w:type="paragraph" w:styleId="Heading1">
    <w:name w:val="heading 1"/>
    <w:basedOn w:val="Normal"/>
    <w:next w:val="Normal"/>
    <w:link w:val="Heading1Char"/>
    <w:qFormat/>
    <w:rsid w:val="004B08AC"/>
    <w:pPr>
      <w:spacing w:before="360" w:after="240" w:line="240" w:lineRule="auto"/>
      <w:outlineLvl w:val="0"/>
    </w:pPr>
    <w:rPr>
      <w:b/>
      <w:color w:val="104F75"/>
      <w:sz w:val="36"/>
    </w:rPr>
  </w:style>
  <w:style w:type="paragraph" w:styleId="Heading2">
    <w:name w:val="heading 2"/>
    <w:basedOn w:val="Normal"/>
    <w:next w:val="Normal"/>
    <w:link w:val="Heading2Char"/>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rsid w:val="002B6D93"/>
    <w:pPr>
      <w:outlineLvl w:val="2"/>
    </w:pPr>
    <w:rPr>
      <w:bCs/>
      <w:sz w:val="28"/>
      <w:szCs w:val="28"/>
    </w:rPr>
  </w:style>
  <w:style w:type="paragraph" w:styleId="Heading4">
    <w:name w:val="heading 4"/>
    <w:basedOn w:val="Heading2"/>
    <w:next w:val="Normal"/>
    <w:link w:val="Heading4Char"/>
    <w:qFormat/>
    <w:rsid w:val="008C46DC"/>
    <w:pPr>
      <w:outlineLvl w:val="3"/>
    </w:pPr>
    <w:rPr>
      <w:bCs/>
      <w:color w:val="000000" w:themeColor="text1"/>
      <w:sz w:val="24"/>
      <w:szCs w:val="28"/>
    </w:rPr>
  </w:style>
  <w:style w:type="paragraph" w:styleId="Heading5">
    <w:name w:val="heading 5"/>
    <w:basedOn w:val="Normal"/>
    <w:next w:val="Normal"/>
    <w:link w:val="Heading5Char"/>
    <w:semiHidden/>
    <w:unhideWhenUsed/>
    <w:qFormat/>
    <w:rsid w:val="008B427B"/>
    <w:pPr>
      <w:numPr>
        <w:ilvl w:val="4"/>
        <w:numId w:val="8"/>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8"/>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8"/>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8"/>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8"/>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08AC"/>
    <w:rPr>
      <w:b/>
      <w:color w:val="104F75"/>
      <w:sz w:val="36"/>
      <w:szCs w:val="24"/>
    </w:rPr>
  </w:style>
  <w:style w:type="character" w:customStyle="1" w:styleId="Heading2Char">
    <w:name w:val="Heading 2 Char"/>
    <w:link w:val="Heading2"/>
    <w:rsid w:val="00C22BA0"/>
    <w:rPr>
      <w:b/>
      <w:color w:val="104F75"/>
      <w:sz w:val="32"/>
      <w:szCs w:val="32"/>
    </w:rPr>
  </w:style>
  <w:style w:type="character" w:customStyle="1" w:styleId="Heading3Char">
    <w:name w:val="Heading 3 Char"/>
    <w:link w:val="Heading3"/>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customStyle="1" w:styleId="EndBox">
    <w:name w:val="EndBox"/>
    <w:basedOn w:val="Normal"/>
    <w:qFormat/>
    <w:rsid w:val="00995398"/>
    <w:rPr>
      <w:szCs w:val="20"/>
    </w:rPr>
  </w:style>
  <w:style w:type="paragraph" w:styleId="TOCHeading">
    <w:name w:val="TOC Heading"/>
    <w:basedOn w:val="Normal"/>
    <w:next w:val="Normal"/>
    <w:uiPriority w:val="39"/>
    <w:semiHidden/>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customStyle="1" w:styleId="HeaderChar">
    <w:name w:val="Header Char"/>
    <w:basedOn w:val="DefaultParagraphFont"/>
    <w:link w:val="Header"/>
    <w:uiPriority w:val="99"/>
    <w:rsid w:val="00C02D89"/>
    <w:rPr>
      <w:sz w:val="22"/>
      <w:szCs w:val="24"/>
    </w:rPr>
  </w:style>
  <w:style w:type="paragraph" w:customStyle="1" w:styleId="SubtitleText">
    <w:name w:val="SubtitleText"/>
    <w:basedOn w:val="Normal"/>
    <w:link w:val="SubtitleTextChar"/>
    <w:semiHidden/>
    <w:unhideWhenUsed/>
    <w:qFormat/>
    <w:rsid w:val="00DF7F39"/>
    <w:rPr>
      <w:rFonts w:cs="Arial"/>
      <w:b/>
      <w:color w:val="104F75"/>
      <w:sz w:val="48"/>
      <w:szCs w:val="48"/>
    </w:rPr>
  </w:style>
  <w:style w:type="character" w:customStyle="1" w:styleId="SubtitleTextChar">
    <w:name w:val="SubtitleText Char"/>
    <w:link w:val="SubtitleText"/>
    <w:semiHidden/>
    <w:rsid w:val="00FE1B88"/>
    <w:rPr>
      <w:rFonts w:ascii="Arial" w:hAnsi="Arial" w:cs="Arial"/>
      <w:b/>
      <w:color w:val="104F75"/>
      <w:sz w:val="48"/>
      <w:szCs w:val="48"/>
      <w:lang w:eastAsia="en-US"/>
    </w:rPr>
  </w:style>
  <w:style w:type="paragraph" w:styleId="ListParagraph">
    <w:name w:val="List Paragraph"/>
    <w:basedOn w:val="Normal"/>
    <w:uiPriority w:val="34"/>
    <w:qFormat/>
    <w:rsid w:val="00C22BA0"/>
    <w:pPr>
      <w:numPr>
        <w:numId w:val="46"/>
      </w:numPr>
      <w:spacing w:after="240"/>
    </w:pPr>
  </w:style>
  <w:style w:type="paragraph" w:styleId="TOC1">
    <w:name w:val="toc 1"/>
    <w:basedOn w:val="Normal"/>
    <w:next w:val="Normal"/>
    <w:autoRedefine/>
    <w:uiPriority w:val="39"/>
    <w:unhideWhenUsed/>
    <w:qFormat/>
    <w:rsid w:val="001540AB"/>
    <w:pPr>
      <w:tabs>
        <w:tab w:val="right" w:pos="9498"/>
      </w:tabs>
    </w:pPr>
    <w:rPr>
      <w:noProof/>
    </w:rPr>
  </w:style>
  <w:style w:type="paragraph" w:styleId="TOC2">
    <w:name w:val="toc 2"/>
    <w:basedOn w:val="Normal"/>
    <w:next w:val="Normal"/>
    <w:autoRedefine/>
    <w:uiPriority w:val="39"/>
    <w:unhideWhenUsed/>
    <w:qFormat/>
    <w:rsid w:val="001540AB"/>
    <w:pPr>
      <w:tabs>
        <w:tab w:val="right" w:pos="9498"/>
      </w:tabs>
      <w:ind w:left="238"/>
    </w:pPr>
    <w:rPr>
      <w:noProof/>
    </w:rPr>
  </w:style>
  <w:style w:type="paragraph" w:styleId="TOC3">
    <w:name w:val="toc 3"/>
    <w:basedOn w:val="Normal"/>
    <w:next w:val="Normal"/>
    <w:autoRedefine/>
    <w:uiPriority w:val="39"/>
    <w:unhideWhenUsed/>
    <w:qFormat/>
    <w:rsid w:val="001540AB"/>
    <w:pPr>
      <w:tabs>
        <w:tab w:val="right" w:pos="9498"/>
      </w:tabs>
      <w:ind w:left="480"/>
    </w:pPr>
    <w:rPr>
      <w:noProof/>
    </w:rPr>
  </w:style>
  <w:style w:type="paragraph" w:customStyle="1" w:styleId="CopyrightBox">
    <w:name w:val="CopyrightBox"/>
    <w:basedOn w:val="Normal"/>
    <w:link w:val="CopyrightBoxChar"/>
    <w:unhideWhenUsed/>
    <w:qFormat/>
    <w:rsid w:val="00F3105E"/>
  </w:style>
  <w:style w:type="character" w:customStyle="1" w:styleId="CopyrightBoxChar">
    <w:name w:val="CopyrightBox Char"/>
    <w:link w:val="CopyrightBox"/>
    <w:rsid w:val="00F3105E"/>
    <w:rPr>
      <w:sz w:val="24"/>
      <w:szCs w:val="24"/>
    </w:rPr>
  </w:style>
  <w:style w:type="paragraph" w:customStyle="1" w:styleId="CopyrightSpacing">
    <w:name w:val="CopyrightSpacing"/>
    <w:basedOn w:val="Normal"/>
    <w:link w:val="CopyrightSpacingChar"/>
    <w:semiHidden/>
    <w:unhideWhenUsed/>
    <w:rsid w:val="005C0B41"/>
    <w:pPr>
      <w:spacing w:before="7400"/>
    </w:pPr>
  </w:style>
  <w:style w:type="character" w:customStyle="1" w:styleId="CopyrightSpacingChar">
    <w:name w:val="CopyrightSpacing Char"/>
    <w:link w:val="CopyrightSpacing"/>
    <w:semiHidden/>
    <w:rsid w:val="00FE1B88"/>
    <w:rPr>
      <w:rFonts w:ascii="Arial" w:hAnsi="Arial" w:cs="Arial"/>
      <w:sz w:val="24"/>
      <w:szCs w:val="24"/>
      <w:lang w:eastAsia="en-US"/>
    </w:rPr>
  </w:style>
  <w:style w:type="paragraph" w:customStyle="1" w:styleId="TitleSpacing">
    <w:name w:val="TitleSpacing"/>
    <w:basedOn w:val="Normal"/>
    <w:link w:val="TitleSpacingChar"/>
    <w:semiHidden/>
    <w:unhideWhenUsed/>
    <w:qFormat/>
    <w:rsid w:val="005C0B41"/>
    <w:pPr>
      <w:spacing w:before="3600"/>
    </w:pPr>
  </w:style>
  <w:style w:type="character" w:customStyle="1" w:styleId="TitleSpacingChar">
    <w:name w:val="TitleSpacing Char"/>
    <w:link w:val="TitleSpacing"/>
    <w:semiHidden/>
    <w:rsid w:val="00FE1B88"/>
    <w:rPr>
      <w:rFonts w:ascii="Arial" w:hAnsi="Arial" w:cs="Arial"/>
      <w:sz w:val="24"/>
      <w:szCs w:val="24"/>
      <w:lang w:eastAsia="en-US"/>
    </w:r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ListBullet3">
    <w:name w:val="List Bullet 3"/>
    <w:basedOn w:val="Normal"/>
    <w:link w:val="ListBullet3Char"/>
    <w:rsid w:val="001264D9"/>
    <w:pPr>
      <w:framePr w:hSpace="180" w:wrap="around" w:vAnchor="text" w:hAnchor="margin" w:y="17"/>
      <w:numPr>
        <w:numId w:val="40"/>
      </w:numPr>
      <w:tabs>
        <w:tab w:val="left" w:pos="426"/>
      </w:tabs>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customStyle="1" w:styleId="Heading4Char">
    <w:name w:val="Heading 4 Char"/>
    <w:link w:val="Heading4"/>
    <w:rsid w:val="008C46DC"/>
    <w:rPr>
      <w:b/>
      <w:bCs/>
      <w:color w:val="000000" w:themeColor="text1"/>
      <w:sz w:val="24"/>
      <w:szCs w:val="28"/>
    </w:rPr>
  </w:style>
  <w:style w:type="paragraph" w:styleId="ListBullet">
    <w:name w:val="List Bullet"/>
    <w:basedOn w:val="Normal"/>
    <w:unhideWhenUsed/>
    <w:rsid w:val="00876230"/>
    <w:pPr>
      <w:numPr>
        <w:numId w:val="6"/>
      </w:numPr>
      <w:contextualSpacing/>
    </w:pPr>
  </w:style>
  <w:style w:type="character" w:customStyle="1" w:styleId="ListBullet3Char">
    <w:name w:val="List Bullet 3 Char"/>
    <w:link w:val="ListBullet3"/>
    <w:rsid w:val="001264D9"/>
    <w:rPr>
      <w:sz w:val="22"/>
      <w:szCs w:val="24"/>
    </w:r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4"/>
      <w:szCs w:val="24"/>
    </w:rPr>
  </w:style>
  <w:style w:type="character" w:customStyle="1" w:styleId="Heading8Char">
    <w:name w:val="Heading 8 Char"/>
    <w:link w:val="Heading8"/>
    <w:semiHidden/>
    <w:rsid w:val="008B427B"/>
    <w:rPr>
      <w:rFonts w:ascii="Calibri" w:hAnsi="Calibri"/>
      <w:i/>
      <w:iCs/>
      <w:sz w:val="24"/>
      <w:szCs w:val="24"/>
    </w:rPr>
  </w:style>
  <w:style w:type="character" w:customStyle="1" w:styleId="Heading9Char">
    <w:name w:val="Heading 9 Char"/>
    <w:link w:val="Heading9"/>
    <w:semiHidden/>
    <w:rsid w:val="008B427B"/>
    <w:rPr>
      <w:rFonts w:ascii="Cambria" w:hAnsi="Cambria"/>
      <w:sz w:val="22"/>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Header"/>
    <w:basedOn w:val="Normal"/>
    <w:qFormat/>
    <w:rsid w:val="00AA3484"/>
    <w:pPr>
      <w:spacing w:after="0"/>
    </w:pPr>
    <w:rPr>
      <w:b/>
    </w:r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customStyle="1" w:styleId="DfESOutNumbered">
    <w:name w:val="DfESOutNumbered"/>
    <w:basedOn w:val="Normal"/>
    <w:link w:val="DfESOutNumberedChar"/>
    <w:rsid w:val="00C2496D"/>
    <w:pPr>
      <w:widowControl w:val="0"/>
      <w:numPr>
        <w:numId w:val="37"/>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Heading4Char"/>
    <w:link w:val="DfESOutNumbered"/>
    <w:rsid w:val="00C2496D"/>
    <w:rPr>
      <w:rFonts w:cs="Arial"/>
      <w:b w:val="0"/>
      <w:bCs w:val="0"/>
      <w:color w:val="000000" w:themeColor="text1"/>
      <w:sz w:val="22"/>
      <w:szCs w:val="28"/>
      <w:lang w:eastAsia="en-US"/>
    </w:rPr>
  </w:style>
  <w:style w:type="paragraph" w:customStyle="1" w:styleId="DeptBullets">
    <w:name w:val="DeptBullets"/>
    <w:basedOn w:val="Normal"/>
    <w:link w:val="DeptBulletsChar"/>
    <w:rsid w:val="001264D9"/>
    <w:pPr>
      <w:numPr>
        <w:numId w:val="1"/>
      </w:numPr>
      <w:tabs>
        <w:tab w:val="left" w:pos="426"/>
      </w:tabs>
      <w:ind w:hanging="357"/>
    </w:pPr>
  </w:style>
  <w:style w:type="character" w:customStyle="1" w:styleId="DeptBulletsChar">
    <w:name w:val="DeptBullets Char"/>
    <w:basedOn w:val="Heading4Char"/>
    <w:link w:val="DeptBullets"/>
    <w:rsid w:val="00DA0AD5"/>
    <w:rPr>
      <w:b w:val="0"/>
      <w:bCs w:val="0"/>
      <w:color w:val="000000" w:themeColor="text1"/>
      <w:sz w:val="22"/>
      <w:szCs w:val="24"/>
    </w:rPr>
  </w:style>
  <w:style w:type="paragraph" w:customStyle="1" w:styleId="ColouredBoxHeadline">
    <w:name w:val="Coloured Box Headline"/>
    <w:basedOn w:val="Normal"/>
    <w:rsid w:val="00C76325"/>
    <w:pPr>
      <w:spacing w:before="120" w:after="240"/>
    </w:pPr>
    <w:rPr>
      <w:b/>
      <w:bCs/>
      <w:sz w:val="28"/>
      <w:szCs w:val="20"/>
    </w:rPr>
  </w:style>
  <w:style w:type="character" w:styleId="CommentReference">
    <w:name w:val="annotation reference"/>
    <w:basedOn w:val="DefaultParagraphFont"/>
    <w:semiHidden/>
    <w:unhideWhenUsed/>
    <w:rsid w:val="00C5454B"/>
    <w:rPr>
      <w:sz w:val="16"/>
      <w:szCs w:val="16"/>
    </w:rPr>
  </w:style>
  <w:style w:type="paragraph" w:styleId="CommentText">
    <w:name w:val="annotation text"/>
    <w:basedOn w:val="Normal"/>
    <w:link w:val="CommentTextChar"/>
    <w:semiHidden/>
    <w:unhideWhenUsed/>
    <w:rsid w:val="00C5454B"/>
    <w:pPr>
      <w:spacing w:line="240" w:lineRule="auto"/>
    </w:pPr>
    <w:rPr>
      <w:sz w:val="20"/>
      <w:szCs w:val="20"/>
    </w:rPr>
  </w:style>
  <w:style w:type="character" w:customStyle="1" w:styleId="CommentTextChar">
    <w:name w:val="Comment Text Char"/>
    <w:basedOn w:val="DefaultParagraphFont"/>
    <w:link w:val="CommentText"/>
    <w:semiHidden/>
    <w:rsid w:val="00C5454B"/>
  </w:style>
  <w:style w:type="paragraph" w:styleId="CommentSubject">
    <w:name w:val="annotation subject"/>
    <w:basedOn w:val="CommentText"/>
    <w:next w:val="CommentText"/>
    <w:link w:val="CommentSubjectChar"/>
    <w:semiHidden/>
    <w:unhideWhenUsed/>
    <w:rsid w:val="00C5454B"/>
    <w:rPr>
      <w:b/>
      <w:bCs/>
    </w:rPr>
  </w:style>
  <w:style w:type="character" w:customStyle="1" w:styleId="CommentSubjectChar">
    <w:name w:val="Comment Subject Char"/>
    <w:basedOn w:val="CommentTextChar"/>
    <w:link w:val="CommentSubject"/>
    <w:semiHidden/>
    <w:rsid w:val="00C5454B"/>
    <w:rPr>
      <w:b/>
      <w:bCs/>
    </w:rPr>
  </w:style>
  <w:style w:type="paragraph" w:customStyle="1" w:styleId="Numbered">
    <w:name w:val="Numbered"/>
    <w:basedOn w:val="Normal"/>
    <w:rsid w:val="00690220"/>
    <w:pPr>
      <w:widowControl w:val="0"/>
      <w:overflowPunct w:val="0"/>
      <w:autoSpaceDE w:val="0"/>
      <w:autoSpaceDN w:val="0"/>
      <w:adjustRightInd w:val="0"/>
      <w:spacing w:after="240" w:line="240" w:lineRule="auto"/>
      <w:textAlignment w:val="baseline"/>
    </w:pPr>
    <w:rPr>
      <w:sz w:val="24"/>
      <w:szCs w:val="20"/>
      <w:lang w:eastAsia="en-US"/>
    </w:rPr>
  </w:style>
  <w:style w:type="paragraph" w:styleId="EndnoteText">
    <w:name w:val="endnote text"/>
    <w:basedOn w:val="Normal"/>
    <w:link w:val="EndnoteTextChar"/>
    <w:rsid w:val="00690220"/>
    <w:pPr>
      <w:widowControl w:val="0"/>
      <w:overflowPunct w:val="0"/>
      <w:autoSpaceDE w:val="0"/>
      <w:autoSpaceDN w:val="0"/>
      <w:adjustRightInd w:val="0"/>
      <w:spacing w:after="0" w:line="240" w:lineRule="auto"/>
      <w:textAlignment w:val="baseline"/>
    </w:pPr>
    <w:rPr>
      <w:sz w:val="20"/>
      <w:szCs w:val="20"/>
      <w:lang w:eastAsia="en-US"/>
    </w:rPr>
  </w:style>
  <w:style w:type="character" w:customStyle="1" w:styleId="EndnoteTextChar">
    <w:name w:val="Endnote Text Char"/>
    <w:basedOn w:val="DefaultParagraphFont"/>
    <w:link w:val="EndnoteText"/>
    <w:rsid w:val="00690220"/>
    <w:rPr>
      <w:lang w:eastAsia="en-US"/>
    </w:rPr>
  </w:style>
  <w:style w:type="character" w:styleId="EndnoteReference">
    <w:name w:val="endnote reference"/>
    <w:rsid w:val="00690220"/>
    <w:rPr>
      <w:vertAlign w:val="superscript"/>
    </w:rPr>
  </w:style>
  <w:style w:type="paragraph" w:styleId="FootnoteText">
    <w:name w:val="footnote text"/>
    <w:basedOn w:val="Normal"/>
    <w:link w:val="FootnoteTextChar"/>
    <w:rsid w:val="00690220"/>
    <w:pPr>
      <w:widowControl w:val="0"/>
      <w:overflowPunct w:val="0"/>
      <w:autoSpaceDE w:val="0"/>
      <w:autoSpaceDN w:val="0"/>
      <w:adjustRightInd w:val="0"/>
      <w:spacing w:after="0" w:line="240" w:lineRule="auto"/>
      <w:textAlignment w:val="baseline"/>
    </w:pPr>
    <w:rPr>
      <w:sz w:val="20"/>
      <w:szCs w:val="20"/>
      <w:lang w:eastAsia="en-US"/>
    </w:rPr>
  </w:style>
  <w:style w:type="character" w:customStyle="1" w:styleId="FootnoteTextChar">
    <w:name w:val="Footnote Text Char"/>
    <w:basedOn w:val="DefaultParagraphFont"/>
    <w:link w:val="FootnoteText"/>
    <w:rsid w:val="00690220"/>
    <w:rPr>
      <w:lang w:eastAsia="en-US"/>
    </w:rPr>
  </w:style>
  <w:style w:type="character" w:styleId="FootnoteReference">
    <w:name w:val="footnote reference"/>
    <w:uiPriority w:val="99"/>
    <w:rsid w:val="00690220"/>
    <w:rPr>
      <w:vertAlign w:val="superscript"/>
    </w:rPr>
  </w:style>
  <w:style w:type="paragraph" w:customStyle="1" w:styleId="Default">
    <w:name w:val="Default"/>
    <w:rsid w:val="00B70B80"/>
    <w:pPr>
      <w:autoSpaceDE w:val="0"/>
      <w:autoSpaceDN w:val="0"/>
      <w:adjustRightInd w:val="0"/>
    </w:pPr>
    <w:rPr>
      <w:rFonts w:cs="Arial"/>
      <w:color w:val="000000"/>
      <w:sz w:val="24"/>
      <w:szCs w:val="24"/>
    </w:rPr>
  </w:style>
  <w:style w:type="character" w:customStyle="1" w:styleId="hvr">
    <w:name w:val="hvr"/>
    <w:basedOn w:val="DefaultParagraphFont"/>
    <w:rsid w:val="00A01740"/>
  </w:style>
  <w:style w:type="character" w:styleId="UnresolvedMention">
    <w:name w:val="Unresolved Mention"/>
    <w:basedOn w:val="DefaultParagraphFont"/>
    <w:uiPriority w:val="99"/>
    <w:semiHidden/>
    <w:unhideWhenUsed/>
    <w:rsid w:val="00951976"/>
    <w:rPr>
      <w:color w:val="605E5C"/>
      <w:shd w:val="clear" w:color="auto" w:fill="E1DFDD"/>
    </w:rPr>
  </w:style>
  <w:style w:type="paragraph" w:customStyle="1" w:styleId="aLCPSubhead">
    <w:name w:val="a LCP Subhead"/>
    <w:autoRedefine/>
    <w:rsid w:val="00557768"/>
    <w:pPr>
      <w:ind w:left="680" w:hanging="680"/>
    </w:pPr>
    <w:rPr>
      <w:rFonts w:cs="Arial"/>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940360">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677682375">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 w:id="214712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maylandsea.essex.sch.uk/admissions-arrangemen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dmin@maylandsea.essex.sch.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dmissions@essex.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14392F919D3CE40B351DB02D349A6BD" ma:contentTypeVersion="18" ma:contentTypeDescription="Create a new document." ma:contentTypeScope="" ma:versionID="bdda7e72a168bfc7e940bc117de67961">
  <xsd:schema xmlns:xsd="http://www.w3.org/2001/XMLSchema" xmlns:xs="http://www.w3.org/2001/XMLSchema" xmlns:p="http://schemas.microsoft.com/office/2006/metadata/properties" xmlns:ns3="10f6639a-2d58-4e46-a505-d989f1058f51" xmlns:ns4="c6778e6e-aa27-4d47-a2b1-53e2d1f5f888" targetNamespace="http://schemas.microsoft.com/office/2006/metadata/properties" ma:root="true" ma:fieldsID="7f19c2b7a491f97440f473c27020a00c" ns3:_="" ns4:_="">
    <xsd:import namespace="10f6639a-2d58-4e46-a505-d989f1058f51"/>
    <xsd:import namespace="c6778e6e-aa27-4d47-a2b1-53e2d1f5f88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f6639a-2d58-4e46-a505-d989f1058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778e6e-aa27-4d47-a2b1-53e2d1f5f8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activity xmlns="10f6639a-2d58-4e46-a505-d989f1058f51" xsi:nil="true"/>
  </documentManagement>
</p:properties>
</file>

<file path=customXml/itemProps1.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2.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3.xml><?xml version="1.0" encoding="utf-8"?>
<ds:datastoreItem xmlns:ds="http://schemas.openxmlformats.org/officeDocument/2006/customXml" ds:itemID="{9876F756-2535-438E-A875-EA6E3F4713DB}">
  <ds:schemaRefs>
    <ds:schemaRef ds:uri="http://schemas.openxmlformats.org/officeDocument/2006/bibliography"/>
  </ds:schemaRefs>
</ds:datastoreItem>
</file>

<file path=customXml/itemProps4.xml><?xml version="1.0" encoding="utf-8"?>
<ds:datastoreItem xmlns:ds="http://schemas.openxmlformats.org/officeDocument/2006/customXml" ds:itemID="{064E6CFD-29FD-4A4E-8496-FBC8D8F82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f6639a-2d58-4e46-a505-d989f1058f51"/>
    <ds:schemaRef ds:uri="c6778e6e-aa27-4d47-a2b1-53e2d1f5f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10f6639a-2d58-4e46-a505-d989f1058f5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1641</Words>
  <Characters>9356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Department for Education -</vt:lpstr>
    </vt:vector>
  </TitlesOfParts>
  <Company>Department for Education</Company>
  <LinksUpToDate>false</LinksUpToDate>
  <CharactersWithSpaces>10976</CharactersWithSpaces>
  <SharedDoc>false</SharedDoc>
  <HLinks>
    <vt:vector size="60" baseType="variant">
      <vt:variant>
        <vt:i4>1638460</vt:i4>
      </vt:variant>
      <vt:variant>
        <vt:i4>59</vt:i4>
      </vt:variant>
      <vt:variant>
        <vt:i4>0</vt:i4>
      </vt:variant>
      <vt:variant>
        <vt:i4>5</vt:i4>
      </vt:variant>
      <vt:variant>
        <vt:lpwstr/>
      </vt:variant>
      <vt:variant>
        <vt:lpwstr>_Toc329874101</vt:lpwstr>
      </vt:variant>
      <vt:variant>
        <vt:i4>1638460</vt:i4>
      </vt:variant>
      <vt:variant>
        <vt:i4>53</vt:i4>
      </vt:variant>
      <vt:variant>
        <vt:i4>0</vt:i4>
      </vt:variant>
      <vt:variant>
        <vt:i4>5</vt:i4>
      </vt:variant>
      <vt:variant>
        <vt:lpwstr/>
      </vt:variant>
      <vt:variant>
        <vt:lpwstr>_Toc329874100</vt:lpwstr>
      </vt:variant>
      <vt:variant>
        <vt:i4>1048637</vt:i4>
      </vt:variant>
      <vt:variant>
        <vt:i4>47</vt:i4>
      </vt:variant>
      <vt:variant>
        <vt:i4>0</vt:i4>
      </vt:variant>
      <vt:variant>
        <vt:i4>5</vt:i4>
      </vt:variant>
      <vt:variant>
        <vt:lpwstr/>
      </vt:variant>
      <vt:variant>
        <vt:lpwstr>_Toc329874099</vt:lpwstr>
      </vt:variant>
      <vt:variant>
        <vt:i4>1769525</vt:i4>
      </vt:variant>
      <vt:variant>
        <vt:i4>38</vt:i4>
      </vt:variant>
      <vt:variant>
        <vt:i4>0</vt:i4>
      </vt:variant>
      <vt:variant>
        <vt:i4>5</vt:i4>
      </vt:variant>
      <vt:variant>
        <vt:lpwstr/>
      </vt:variant>
      <vt:variant>
        <vt:lpwstr>_Toc328374990</vt:lpwstr>
      </vt:variant>
      <vt:variant>
        <vt:i4>1703989</vt:i4>
      </vt:variant>
      <vt:variant>
        <vt:i4>32</vt:i4>
      </vt:variant>
      <vt:variant>
        <vt:i4>0</vt:i4>
      </vt:variant>
      <vt:variant>
        <vt:i4>5</vt:i4>
      </vt:variant>
      <vt:variant>
        <vt:lpwstr/>
      </vt:variant>
      <vt:variant>
        <vt:lpwstr>_Toc328374989</vt:lpwstr>
      </vt:variant>
      <vt:variant>
        <vt:i4>1703989</vt:i4>
      </vt:variant>
      <vt:variant>
        <vt:i4>26</vt:i4>
      </vt:variant>
      <vt:variant>
        <vt:i4>0</vt:i4>
      </vt:variant>
      <vt:variant>
        <vt:i4>5</vt:i4>
      </vt:variant>
      <vt:variant>
        <vt:lpwstr/>
      </vt:variant>
      <vt:variant>
        <vt:lpwstr>_Toc328374988</vt:lpwstr>
      </vt:variant>
      <vt:variant>
        <vt:i4>1703989</vt:i4>
      </vt:variant>
      <vt:variant>
        <vt:i4>20</vt:i4>
      </vt:variant>
      <vt:variant>
        <vt:i4>0</vt:i4>
      </vt:variant>
      <vt:variant>
        <vt:i4>5</vt:i4>
      </vt:variant>
      <vt:variant>
        <vt:lpwstr/>
      </vt:variant>
      <vt:variant>
        <vt:lpwstr>_Toc328374987</vt:lpwstr>
      </vt:variant>
      <vt:variant>
        <vt:i4>1703989</vt:i4>
      </vt:variant>
      <vt:variant>
        <vt:i4>14</vt:i4>
      </vt:variant>
      <vt:variant>
        <vt:i4>0</vt:i4>
      </vt:variant>
      <vt:variant>
        <vt:i4>5</vt:i4>
      </vt:variant>
      <vt:variant>
        <vt:lpwstr/>
      </vt:variant>
      <vt:variant>
        <vt:lpwstr>_Toc328374986</vt:lpwstr>
      </vt:variant>
      <vt:variant>
        <vt:i4>1703989</vt:i4>
      </vt:variant>
      <vt:variant>
        <vt:i4>8</vt:i4>
      </vt:variant>
      <vt:variant>
        <vt:i4>0</vt:i4>
      </vt:variant>
      <vt:variant>
        <vt:i4>5</vt:i4>
      </vt:variant>
      <vt:variant>
        <vt:lpwstr/>
      </vt:variant>
      <vt:variant>
        <vt:lpwstr>_Toc328374985</vt:lpwstr>
      </vt:variant>
      <vt:variant>
        <vt:i4>1703989</vt:i4>
      </vt:variant>
      <vt:variant>
        <vt:i4>2</vt:i4>
      </vt:variant>
      <vt:variant>
        <vt:i4>0</vt:i4>
      </vt:variant>
      <vt:variant>
        <vt:i4>5</vt:i4>
      </vt:variant>
      <vt:variant>
        <vt:lpwstr/>
      </vt:variant>
      <vt:variant>
        <vt:lpwstr>_Toc328374984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for Education -</dc:title>
  <dc:creator>Publishing.TEAM@education.gsi.gov.uk</dc:creator>
  <dc:description>DfE-FS-V1.3</dc:description>
  <cp:lastModifiedBy>Clare James</cp:lastModifiedBy>
  <cp:revision>2</cp:revision>
  <cp:lastPrinted>2015-03-30T10:08:00Z</cp:lastPrinted>
  <dcterms:created xsi:type="dcterms:W3CDTF">2026-08-10T10:50:00Z</dcterms:created>
  <dcterms:modified xsi:type="dcterms:W3CDTF">2026-08-10T10:50:00Z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0x010100414392F919D3CE40B351DB02D349A6BD</vt:lpwstr>
  </property>
  <property fmtid="{D5CDD505-2E9C-101B-9397-08002B2CF9AE}" pid="4" name="_dlc_DocIdItemGuid">
    <vt:lpwstr>f932cb30-a47a-488d-898c-fd408f879a72</vt:lpwstr>
  </property>
</Properties>
</file>