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02D" w:rsidRPr="007D637A" w:rsidRDefault="00275A6B" w:rsidP="00FF002D">
      <w:pPr>
        <w:spacing w:after="0" w:line="240" w:lineRule="auto"/>
        <w:jc w:val="center"/>
        <w:rPr>
          <w:b/>
          <w:sz w:val="32"/>
          <w:szCs w:val="32"/>
        </w:rPr>
      </w:pPr>
      <w:r w:rsidRPr="007D637A">
        <w:rPr>
          <w:b/>
          <w:sz w:val="32"/>
          <w:szCs w:val="32"/>
        </w:rPr>
        <w:t>SPORT PREM</w:t>
      </w:r>
      <w:r w:rsidR="00092089">
        <w:rPr>
          <w:b/>
          <w:sz w:val="32"/>
          <w:szCs w:val="32"/>
        </w:rPr>
        <w:t xml:space="preserve">IUM </w:t>
      </w:r>
      <w:r w:rsidR="00692C2D">
        <w:rPr>
          <w:b/>
          <w:sz w:val="32"/>
          <w:szCs w:val="32"/>
        </w:rPr>
        <w:t>FUNDING</w:t>
      </w:r>
      <w:r w:rsidR="002A636A">
        <w:rPr>
          <w:b/>
          <w:sz w:val="32"/>
          <w:szCs w:val="32"/>
        </w:rPr>
        <w:t xml:space="preserve"> Summary</w:t>
      </w:r>
      <w:r w:rsidR="00092089">
        <w:rPr>
          <w:b/>
          <w:sz w:val="32"/>
          <w:szCs w:val="32"/>
        </w:rPr>
        <w:t xml:space="preserve"> </w:t>
      </w:r>
      <w:r w:rsidR="00790C5B">
        <w:rPr>
          <w:b/>
          <w:sz w:val="32"/>
          <w:szCs w:val="32"/>
        </w:rPr>
        <w:t>2021/2022</w:t>
      </w:r>
      <w:r w:rsidR="0018584C">
        <w:rPr>
          <w:b/>
          <w:sz w:val="32"/>
          <w:szCs w:val="32"/>
        </w:rPr>
        <w:t xml:space="preserve"> – </w:t>
      </w:r>
      <w:proofErr w:type="spellStart"/>
      <w:r w:rsidR="00A6255A">
        <w:rPr>
          <w:b/>
          <w:sz w:val="32"/>
          <w:szCs w:val="32"/>
        </w:rPr>
        <w:t>Maylandsea</w:t>
      </w:r>
      <w:proofErr w:type="spellEnd"/>
      <w:r w:rsidR="00A6255A">
        <w:rPr>
          <w:b/>
          <w:sz w:val="32"/>
          <w:szCs w:val="32"/>
        </w:rPr>
        <w:t xml:space="preserve"> Primary School</w:t>
      </w:r>
    </w:p>
    <w:tbl>
      <w:tblPr>
        <w:tblStyle w:val="TableGrid"/>
        <w:tblW w:w="14743" w:type="dxa"/>
        <w:tblInd w:w="-176" w:type="dxa"/>
        <w:tblLayout w:type="fixed"/>
        <w:tblLook w:val="04A0" w:firstRow="1" w:lastRow="0" w:firstColumn="1" w:lastColumn="0" w:noHBand="0" w:noVBand="1"/>
      </w:tblPr>
      <w:tblGrid>
        <w:gridCol w:w="1447"/>
        <w:gridCol w:w="1276"/>
        <w:gridCol w:w="4252"/>
        <w:gridCol w:w="181"/>
        <w:gridCol w:w="3811"/>
        <w:gridCol w:w="3776"/>
      </w:tblGrid>
      <w:tr w:rsidR="009A6DF8" w:rsidTr="000D26EC">
        <w:tc>
          <w:tcPr>
            <w:tcW w:w="14743" w:type="dxa"/>
            <w:gridSpan w:val="6"/>
            <w:shd w:val="clear" w:color="auto" w:fill="DAEEF3" w:themeFill="accent5" w:themeFillTint="33"/>
          </w:tcPr>
          <w:p w:rsidR="009A6DF8" w:rsidRDefault="003021D3">
            <w:r>
              <w:t>Primary PE &amp; Sport Grant</w:t>
            </w:r>
            <w:r w:rsidR="009A6DF8">
              <w:t xml:space="preserve"> Awarded</w:t>
            </w:r>
          </w:p>
        </w:tc>
      </w:tr>
      <w:tr w:rsidR="009A6DF8" w:rsidTr="000D26EC">
        <w:tc>
          <w:tcPr>
            <w:tcW w:w="7156" w:type="dxa"/>
            <w:gridSpan w:val="4"/>
          </w:tcPr>
          <w:p w:rsidR="009A6DF8" w:rsidRPr="00275A6B" w:rsidRDefault="009A6DF8">
            <w:r w:rsidRPr="00275A6B">
              <w:t>Total number of pupils on roll</w:t>
            </w:r>
          </w:p>
        </w:tc>
        <w:tc>
          <w:tcPr>
            <w:tcW w:w="7587" w:type="dxa"/>
            <w:gridSpan w:val="2"/>
          </w:tcPr>
          <w:p w:rsidR="009A6DF8" w:rsidRDefault="00790C5B">
            <w:r>
              <w:t>226</w:t>
            </w:r>
          </w:p>
        </w:tc>
      </w:tr>
      <w:tr w:rsidR="009A6DF8" w:rsidTr="000D26EC">
        <w:tc>
          <w:tcPr>
            <w:tcW w:w="7156" w:type="dxa"/>
            <w:gridSpan w:val="4"/>
            <w:tcBorders>
              <w:bottom w:val="single" w:sz="4" w:space="0" w:color="auto"/>
            </w:tcBorders>
          </w:tcPr>
          <w:p w:rsidR="009A6DF8" w:rsidRPr="00275A6B" w:rsidRDefault="009A6DF8">
            <w:r w:rsidRPr="00275A6B">
              <w:t>Total Grant Amount</w:t>
            </w:r>
            <w:r w:rsidR="0084254B">
              <w:t xml:space="preserve"> available</w:t>
            </w:r>
          </w:p>
        </w:tc>
        <w:tc>
          <w:tcPr>
            <w:tcW w:w="7587" w:type="dxa"/>
            <w:gridSpan w:val="2"/>
            <w:tcBorders>
              <w:bottom w:val="single" w:sz="4" w:space="0" w:color="auto"/>
            </w:tcBorders>
          </w:tcPr>
          <w:p w:rsidR="009A6DF8" w:rsidRDefault="00DE3CA4" w:rsidP="00257291">
            <w:r>
              <w:t>£18, 260 + £5500 (carried over from previous year)</w:t>
            </w:r>
          </w:p>
        </w:tc>
      </w:tr>
      <w:tr w:rsidR="009A6DF8" w:rsidTr="000D26EC">
        <w:tc>
          <w:tcPr>
            <w:tcW w:w="14743" w:type="dxa"/>
            <w:gridSpan w:val="6"/>
            <w:shd w:val="clear" w:color="auto" w:fill="DAEEF3" w:themeFill="accent5" w:themeFillTint="33"/>
          </w:tcPr>
          <w:p w:rsidR="009A6DF8" w:rsidRDefault="009A6DF8" w:rsidP="00C42CF1">
            <w:r>
              <w:t>Summary of P</w:t>
            </w:r>
            <w:r w:rsidR="003021D3">
              <w:t xml:space="preserve">rimary Sport Premium </w:t>
            </w:r>
            <w:r w:rsidR="00257291">
              <w:t>2020 - 2021</w:t>
            </w:r>
          </w:p>
        </w:tc>
      </w:tr>
      <w:tr w:rsidR="009A6DF8" w:rsidTr="000D26EC">
        <w:tc>
          <w:tcPr>
            <w:tcW w:w="14743" w:type="dxa"/>
            <w:gridSpan w:val="6"/>
            <w:tcBorders>
              <w:bottom w:val="single" w:sz="4" w:space="0" w:color="auto"/>
            </w:tcBorders>
          </w:tcPr>
          <w:p w:rsidR="009A6DF8" w:rsidRDefault="0084254B">
            <w:r>
              <w:t>Objectives of spend:</w:t>
            </w:r>
          </w:p>
          <w:p w:rsidR="002076B5" w:rsidRDefault="002076B5" w:rsidP="002076B5">
            <w:pPr>
              <w:pStyle w:val="ListParagraph"/>
              <w:numPr>
                <w:ilvl w:val="0"/>
                <w:numId w:val="2"/>
              </w:numPr>
            </w:pPr>
            <w:r>
              <w:t>To broaden the sporting opportunities and experiences available to pupils.</w:t>
            </w:r>
          </w:p>
          <w:p w:rsidR="002076B5" w:rsidRDefault="002076B5" w:rsidP="002076B5">
            <w:pPr>
              <w:pStyle w:val="ListParagraph"/>
              <w:numPr>
                <w:ilvl w:val="0"/>
                <w:numId w:val="2"/>
              </w:numPr>
            </w:pPr>
            <w:r>
              <w:t xml:space="preserve">To ensure a fair access to high quality sport experiences for all pupils. </w:t>
            </w:r>
          </w:p>
          <w:p w:rsidR="002076B5" w:rsidRDefault="002076B5" w:rsidP="002076B5">
            <w:pPr>
              <w:pStyle w:val="ListParagraph"/>
              <w:numPr>
                <w:ilvl w:val="0"/>
                <w:numId w:val="2"/>
              </w:numPr>
            </w:pPr>
            <w:r>
              <w:t>To create enjoyment of sport and physical activity.</w:t>
            </w:r>
          </w:p>
          <w:p w:rsidR="00B65935" w:rsidRDefault="002076B5" w:rsidP="002076B5">
            <w:pPr>
              <w:pStyle w:val="ListParagraph"/>
              <w:numPr>
                <w:ilvl w:val="0"/>
                <w:numId w:val="2"/>
              </w:numPr>
            </w:pPr>
            <w:r>
              <w:t>To improve the provision and quality of PE &amp; School Sport through staff development and training.</w:t>
            </w:r>
          </w:p>
          <w:p w:rsidR="00257291" w:rsidRDefault="00257291" w:rsidP="002076B5">
            <w:pPr>
              <w:pStyle w:val="ListParagraph"/>
              <w:numPr>
                <w:ilvl w:val="0"/>
                <w:numId w:val="2"/>
              </w:numPr>
            </w:pPr>
            <w:r>
              <w:t xml:space="preserve">To support the return to school after lockdown and the well-being of al pupils. </w:t>
            </w:r>
          </w:p>
        </w:tc>
      </w:tr>
      <w:tr w:rsidR="009A6DF8" w:rsidRPr="00EA6307" w:rsidTr="000D26EC">
        <w:tc>
          <w:tcPr>
            <w:tcW w:w="14743" w:type="dxa"/>
            <w:gridSpan w:val="6"/>
            <w:shd w:val="clear" w:color="auto" w:fill="DAEEF3" w:themeFill="accent5" w:themeFillTint="33"/>
          </w:tcPr>
          <w:p w:rsidR="009A6DF8" w:rsidRPr="00EA6307" w:rsidRDefault="00E95D67" w:rsidP="00C42CF1">
            <w:r>
              <w:t>Analysis</w:t>
            </w:r>
            <w:r w:rsidR="009A6DF8" w:rsidRPr="00EA6307">
              <w:t xml:space="preserve"> of</w:t>
            </w:r>
            <w:r>
              <w:t xml:space="preserve"> the impact of</w:t>
            </w:r>
            <w:r w:rsidR="009A6DF8" w:rsidRPr="00EA6307">
              <w:t xml:space="preserve"> Pri</w:t>
            </w:r>
            <w:r w:rsidR="00623779" w:rsidRPr="00EA6307">
              <w:t xml:space="preserve">mary </w:t>
            </w:r>
            <w:r w:rsidR="003021D3">
              <w:t xml:space="preserve">Sport Premium spending </w:t>
            </w:r>
            <w:r w:rsidR="00FF002D">
              <w:t xml:space="preserve"> 2019 - 2020</w:t>
            </w:r>
          </w:p>
        </w:tc>
      </w:tr>
      <w:tr w:rsidR="00D46B9F" w:rsidRPr="00EA6307" w:rsidTr="00992723">
        <w:tc>
          <w:tcPr>
            <w:tcW w:w="1447" w:type="dxa"/>
          </w:tcPr>
          <w:p w:rsidR="00D46B9F" w:rsidRPr="00EA6307" w:rsidRDefault="00D46B9F" w:rsidP="009A6DF8">
            <w:pPr>
              <w:jc w:val="center"/>
            </w:pPr>
            <w:r w:rsidRPr="00EA6307">
              <w:t>Item/project</w:t>
            </w:r>
            <w:r>
              <w:t>/initiatives.</w:t>
            </w:r>
          </w:p>
        </w:tc>
        <w:tc>
          <w:tcPr>
            <w:tcW w:w="1276" w:type="dxa"/>
          </w:tcPr>
          <w:p w:rsidR="00D46B9F" w:rsidRPr="00EA6307" w:rsidRDefault="00D46B9F" w:rsidP="009A6DF8">
            <w:pPr>
              <w:jc w:val="center"/>
            </w:pPr>
            <w:r w:rsidRPr="00EA6307">
              <w:t>Cost</w:t>
            </w:r>
          </w:p>
        </w:tc>
        <w:tc>
          <w:tcPr>
            <w:tcW w:w="4252" w:type="dxa"/>
          </w:tcPr>
          <w:p w:rsidR="00D46B9F" w:rsidRPr="00EA6307" w:rsidRDefault="00D46B9F" w:rsidP="009A6DF8">
            <w:pPr>
              <w:jc w:val="center"/>
            </w:pPr>
            <w:r w:rsidRPr="00EA6307">
              <w:t>Objectives</w:t>
            </w:r>
          </w:p>
        </w:tc>
        <w:tc>
          <w:tcPr>
            <w:tcW w:w="7768" w:type="dxa"/>
            <w:gridSpan w:val="3"/>
          </w:tcPr>
          <w:p w:rsidR="00BA5AE6" w:rsidRPr="00EA6307" w:rsidRDefault="00C05F49" w:rsidP="00BA5AE6">
            <w:pPr>
              <w:jc w:val="center"/>
            </w:pPr>
            <w:r>
              <w:t xml:space="preserve">Impact and </w:t>
            </w:r>
            <w:r w:rsidR="00D46B9F" w:rsidRPr="00EA6307">
              <w:t>Outcome</w:t>
            </w:r>
          </w:p>
          <w:p w:rsidR="00D46B9F" w:rsidRPr="00EA6307" w:rsidRDefault="00D46B9F" w:rsidP="009A6DF8">
            <w:pPr>
              <w:jc w:val="center"/>
            </w:pPr>
          </w:p>
        </w:tc>
      </w:tr>
      <w:tr w:rsidR="00484BAF" w:rsidRPr="00EA6307" w:rsidTr="00992723">
        <w:trPr>
          <w:trHeight w:val="70"/>
        </w:trPr>
        <w:tc>
          <w:tcPr>
            <w:tcW w:w="1447" w:type="dxa"/>
          </w:tcPr>
          <w:p w:rsidR="00484BAF" w:rsidRPr="00EA6307" w:rsidRDefault="00484BAF" w:rsidP="00484BAF">
            <w:r>
              <w:t>Specialist sports coaching (</w:t>
            </w:r>
            <w:proofErr w:type="spellStart"/>
            <w:r>
              <w:t>Sportastic</w:t>
            </w:r>
            <w:proofErr w:type="spellEnd"/>
            <w:r>
              <w:t xml:space="preserve">) </w:t>
            </w:r>
          </w:p>
          <w:p w:rsidR="00484BAF" w:rsidRPr="00EA6307" w:rsidRDefault="00484BAF" w:rsidP="00484BAF"/>
        </w:tc>
        <w:tc>
          <w:tcPr>
            <w:tcW w:w="1276" w:type="dxa"/>
          </w:tcPr>
          <w:p w:rsidR="00484BAF" w:rsidRPr="00EA6307" w:rsidRDefault="00B83A73" w:rsidP="00257291">
            <w:r>
              <w:t>£6,422.50</w:t>
            </w:r>
          </w:p>
        </w:tc>
        <w:tc>
          <w:tcPr>
            <w:tcW w:w="4252" w:type="dxa"/>
          </w:tcPr>
          <w:p w:rsidR="00484BAF" w:rsidRDefault="00484BAF" w:rsidP="00484BAF">
            <w:pPr>
              <w:pStyle w:val="ListParagraph"/>
              <w:numPr>
                <w:ilvl w:val="0"/>
                <w:numId w:val="8"/>
              </w:numPr>
            </w:pPr>
            <w:r>
              <w:t>To provide new opportunities for sporting activities for pupils.</w:t>
            </w:r>
          </w:p>
          <w:p w:rsidR="00484BAF" w:rsidRDefault="00484BAF" w:rsidP="00484BAF">
            <w:pPr>
              <w:pStyle w:val="ListParagraph"/>
              <w:numPr>
                <w:ilvl w:val="0"/>
                <w:numId w:val="8"/>
              </w:numPr>
            </w:pPr>
            <w:r w:rsidRPr="00EA6307">
              <w:t>To develop a love of sport and physical activity.</w:t>
            </w:r>
          </w:p>
          <w:p w:rsidR="00484BAF" w:rsidRDefault="00484BAF" w:rsidP="00484BAF">
            <w:pPr>
              <w:pStyle w:val="ListParagraph"/>
              <w:numPr>
                <w:ilvl w:val="0"/>
                <w:numId w:val="8"/>
              </w:numPr>
            </w:pPr>
            <w:r>
              <w:t>To provide staff development through the observation of and assistance within high quality PE lessons.</w:t>
            </w:r>
          </w:p>
          <w:p w:rsidR="002E14F4" w:rsidRDefault="002E14F4" w:rsidP="002E14F4">
            <w:pPr>
              <w:pStyle w:val="ListParagraph"/>
              <w:numPr>
                <w:ilvl w:val="0"/>
                <w:numId w:val="8"/>
              </w:numPr>
            </w:pPr>
            <w:r>
              <w:t xml:space="preserve">To provide additional before school clubs for a larger participation in active </w:t>
            </w:r>
          </w:p>
          <w:p w:rsidR="00B83A73" w:rsidRPr="00EA6307" w:rsidRDefault="00B83A73" w:rsidP="002E14F4">
            <w:pPr>
              <w:pStyle w:val="ListParagraph"/>
              <w:numPr>
                <w:ilvl w:val="0"/>
                <w:numId w:val="8"/>
              </w:numPr>
            </w:pPr>
            <w:r>
              <w:t>To provide extra training and support for school teams at interschool competitions.</w:t>
            </w:r>
          </w:p>
        </w:tc>
        <w:tc>
          <w:tcPr>
            <w:tcW w:w="7768" w:type="dxa"/>
            <w:gridSpan w:val="3"/>
          </w:tcPr>
          <w:p w:rsidR="00484BAF" w:rsidRDefault="00484BAF" w:rsidP="00484BAF">
            <w:r>
              <w:t>Children within the school have taken part in a range of activities including;</w:t>
            </w:r>
          </w:p>
          <w:p w:rsidR="00484BAF" w:rsidRDefault="00484BAF" w:rsidP="00484BAF">
            <w:r>
              <w:t>Basketball, Athletics, Tag Rugby</w:t>
            </w:r>
            <w:r w:rsidR="00A14946">
              <w:t>, Handball</w:t>
            </w:r>
            <w:r w:rsidR="002E14F4">
              <w:t>, lacrosse</w:t>
            </w:r>
            <w:r>
              <w:t xml:space="preserve">, and Netball. </w:t>
            </w:r>
          </w:p>
          <w:p w:rsidR="000D26EC" w:rsidRDefault="00484BAF" w:rsidP="00484BAF">
            <w:r>
              <w:t xml:space="preserve">Teaching staff have observed and participated in team </w:t>
            </w:r>
            <w:proofErr w:type="gramStart"/>
            <w:r>
              <w:t>teaching which</w:t>
            </w:r>
            <w:proofErr w:type="gramEnd"/>
            <w:r>
              <w:t xml:space="preserve"> has resulted in an increase of high quality PE lessons across the school. T</w:t>
            </w:r>
            <w:r w:rsidRPr="00EA6307">
              <w:t xml:space="preserve">eachers are planning for and delivering </w:t>
            </w:r>
            <w:r>
              <w:t>a</w:t>
            </w:r>
            <w:r w:rsidRPr="00EA6307">
              <w:t xml:space="preserve"> range of sports lessons as modelled by the external coaching staff.</w:t>
            </w:r>
            <w:r w:rsidR="002E14F4">
              <w:t xml:space="preserve"> Teachers are feeling more confident across the school with the teaching of PE </w:t>
            </w:r>
            <w:proofErr w:type="gramStart"/>
            <w:r w:rsidR="002E14F4">
              <w:t>with regards to</w:t>
            </w:r>
            <w:proofErr w:type="gramEnd"/>
            <w:r w:rsidR="002E14F4">
              <w:t xml:space="preserve"> key motor skills and particularly the teaching of skills which lead towards invasion team games. Children have positively </w:t>
            </w:r>
            <w:proofErr w:type="gramStart"/>
            <w:r w:rsidR="002E14F4">
              <w:t>commented on the variety of PE they have had access to this year</w:t>
            </w:r>
            <w:proofErr w:type="gramEnd"/>
            <w:r w:rsidR="002E14F4">
              <w:t xml:space="preserve">. </w:t>
            </w:r>
          </w:p>
          <w:p w:rsidR="00B83A73" w:rsidRDefault="00B83A73" w:rsidP="00484BAF">
            <w:r>
              <w:t xml:space="preserve">The school teams have had great success in interschool competitions, attending many partnership finals as well as attending 3 different Mid-Essex county finals for Netball, Dodgeball and </w:t>
            </w:r>
            <w:proofErr w:type="spellStart"/>
            <w:r>
              <w:t>Boccia</w:t>
            </w:r>
            <w:proofErr w:type="spellEnd"/>
            <w:r>
              <w:t xml:space="preserve">. </w:t>
            </w:r>
          </w:p>
          <w:p w:rsidR="00EF31C3" w:rsidRDefault="00EF31C3" w:rsidP="00484BAF"/>
          <w:p w:rsidR="00EF31C3" w:rsidRPr="00EF31C3" w:rsidRDefault="00EF31C3" w:rsidP="00484BAF">
            <w:pPr>
              <w:rPr>
                <w:i/>
              </w:rPr>
            </w:pPr>
          </w:p>
        </w:tc>
      </w:tr>
      <w:tr w:rsidR="008C5C09" w:rsidRPr="00EA6307" w:rsidTr="00992723">
        <w:tc>
          <w:tcPr>
            <w:tcW w:w="1447" w:type="dxa"/>
          </w:tcPr>
          <w:p w:rsidR="008C5C09" w:rsidRDefault="008C5C09" w:rsidP="008C5C09">
            <w:r>
              <w:t>Gym</w:t>
            </w:r>
            <w:r w:rsidR="00FF002D">
              <w:t>na</w:t>
            </w:r>
            <w:r>
              <w:t xml:space="preserve">stics Coach </w:t>
            </w:r>
          </w:p>
        </w:tc>
        <w:tc>
          <w:tcPr>
            <w:tcW w:w="1276" w:type="dxa"/>
          </w:tcPr>
          <w:p w:rsidR="008C5C09" w:rsidRDefault="00367AEA" w:rsidP="00EB4A85">
            <w:r>
              <w:t>£1,460</w:t>
            </w:r>
          </w:p>
        </w:tc>
        <w:tc>
          <w:tcPr>
            <w:tcW w:w="4252" w:type="dxa"/>
          </w:tcPr>
          <w:p w:rsidR="008C5C09" w:rsidRDefault="008C5C09" w:rsidP="008C5C09">
            <w:pPr>
              <w:pStyle w:val="ListParagraph"/>
              <w:numPr>
                <w:ilvl w:val="0"/>
                <w:numId w:val="9"/>
              </w:numPr>
            </w:pPr>
            <w:r>
              <w:t xml:space="preserve">To increase the attainment and level of gymnastics </w:t>
            </w:r>
            <w:r w:rsidR="00367AEA">
              <w:t>of KS1</w:t>
            </w:r>
            <w:r>
              <w:t>.</w:t>
            </w:r>
          </w:p>
          <w:p w:rsidR="008C5C09" w:rsidRPr="00EA6307" w:rsidRDefault="008C5C09" w:rsidP="008C5C09">
            <w:pPr>
              <w:pStyle w:val="ListParagraph"/>
              <w:numPr>
                <w:ilvl w:val="0"/>
                <w:numId w:val="9"/>
              </w:numPr>
            </w:pPr>
            <w:r>
              <w:t>To provide staff development through the observation of and assistance within high quality gymnastic lessons.</w:t>
            </w:r>
          </w:p>
        </w:tc>
        <w:tc>
          <w:tcPr>
            <w:tcW w:w="7768" w:type="dxa"/>
            <w:gridSpan w:val="3"/>
          </w:tcPr>
          <w:p w:rsidR="00C51C9F" w:rsidRPr="00C51C9F" w:rsidRDefault="00C51C9F" w:rsidP="00367AEA">
            <w:r>
              <w:t xml:space="preserve">Teaching staff were upskilled with their gymnastics teaching and safety in teaching gymnastics. New ideas and activities gained from usage of the school’s specific gymnastic equipment.  </w:t>
            </w:r>
            <w:r w:rsidR="00367AEA">
              <w:t xml:space="preserve">KS1 children </w:t>
            </w:r>
            <w:proofErr w:type="gramStart"/>
            <w:r w:rsidR="00367AEA">
              <w:t>w</w:t>
            </w:r>
            <w:r w:rsidR="00367AEA">
              <w:t xml:space="preserve">ere </w:t>
            </w:r>
            <w:r w:rsidR="00367AEA">
              <w:t>taught</w:t>
            </w:r>
            <w:proofErr w:type="gramEnd"/>
            <w:r w:rsidR="00367AEA">
              <w:t xml:space="preserve"> </w:t>
            </w:r>
            <w:r w:rsidR="00367AEA">
              <w:t>the fundamentals of gymnastics</w:t>
            </w:r>
            <w:r w:rsidR="00367AEA">
              <w:t xml:space="preserve"> and all achieved skills ready for them to move onto their next school year. </w:t>
            </w:r>
            <w:r w:rsidR="00367AEA">
              <w:t xml:space="preserve"> </w:t>
            </w:r>
          </w:p>
        </w:tc>
      </w:tr>
      <w:tr w:rsidR="00257291" w:rsidRPr="00EA6307" w:rsidTr="00992723">
        <w:tc>
          <w:tcPr>
            <w:tcW w:w="1447" w:type="dxa"/>
          </w:tcPr>
          <w:p w:rsidR="00257291" w:rsidRPr="00A7388E" w:rsidRDefault="00257291" w:rsidP="00EB4A85">
            <w:r>
              <w:lastRenderedPageBreak/>
              <w:t>The Children’s Health Project</w:t>
            </w:r>
          </w:p>
        </w:tc>
        <w:tc>
          <w:tcPr>
            <w:tcW w:w="1276" w:type="dxa"/>
          </w:tcPr>
          <w:p w:rsidR="00257291" w:rsidRDefault="00257291" w:rsidP="004C32CC">
            <w:r>
              <w:t>£</w:t>
            </w:r>
            <w:r w:rsidR="004C32CC">
              <w:t>299</w:t>
            </w:r>
          </w:p>
        </w:tc>
        <w:tc>
          <w:tcPr>
            <w:tcW w:w="4252" w:type="dxa"/>
          </w:tcPr>
          <w:p w:rsidR="00257291" w:rsidRDefault="00257291" w:rsidP="00257291">
            <w:pPr>
              <w:pStyle w:val="ListParagraph"/>
              <w:numPr>
                <w:ilvl w:val="0"/>
                <w:numId w:val="9"/>
              </w:numPr>
            </w:pPr>
            <w:r>
              <w:t xml:space="preserve">To promote good wellbeing across the school. </w:t>
            </w:r>
          </w:p>
          <w:p w:rsidR="00257291" w:rsidRDefault="00257291" w:rsidP="00257291">
            <w:pPr>
              <w:pStyle w:val="ListParagraph"/>
              <w:numPr>
                <w:ilvl w:val="0"/>
                <w:numId w:val="9"/>
              </w:numPr>
            </w:pPr>
            <w:r>
              <w:t xml:space="preserve">To increase the importance of good health and fitness within the children. </w:t>
            </w:r>
          </w:p>
          <w:p w:rsidR="00257291" w:rsidRDefault="00257291" w:rsidP="00257291">
            <w:pPr>
              <w:pStyle w:val="ListParagraph"/>
              <w:numPr>
                <w:ilvl w:val="0"/>
                <w:numId w:val="9"/>
              </w:numPr>
            </w:pPr>
            <w:r>
              <w:t xml:space="preserve">To support any children who have struggled with their well-being </w:t>
            </w:r>
            <w:proofErr w:type="gramStart"/>
            <w:r>
              <w:t>as a result</w:t>
            </w:r>
            <w:proofErr w:type="gramEnd"/>
            <w:r>
              <w:t xml:space="preserve"> of the impact from Covid-19. </w:t>
            </w:r>
          </w:p>
          <w:p w:rsidR="00257291" w:rsidRDefault="00257291" w:rsidP="00257291">
            <w:pPr>
              <w:pStyle w:val="ListParagraph"/>
              <w:numPr>
                <w:ilvl w:val="0"/>
                <w:numId w:val="9"/>
              </w:numPr>
            </w:pPr>
            <w:r>
              <w:t>To support and promote links between fitness, healthy life style, well-being and a healthy diet.</w:t>
            </w:r>
          </w:p>
        </w:tc>
        <w:tc>
          <w:tcPr>
            <w:tcW w:w="7768" w:type="dxa"/>
            <w:gridSpan w:val="3"/>
          </w:tcPr>
          <w:p w:rsidR="00EF31C3" w:rsidRDefault="00EF31C3" w:rsidP="00EB4A85">
            <w:r>
              <w:t xml:space="preserve">The teachers have found these resources extremely useful not just from a PE perspective but also supporting the children’s well-being after returning to school not just once but twice from lockdowns. </w:t>
            </w:r>
          </w:p>
          <w:p w:rsidR="00EF31C3" w:rsidRDefault="00EF31C3" w:rsidP="00EF31C3"/>
          <w:p w:rsidR="00257291" w:rsidRPr="00EF31C3" w:rsidRDefault="00257291" w:rsidP="00EF31C3"/>
        </w:tc>
      </w:tr>
      <w:tr w:rsidR="00CC50B0" w:rsidRPr="00EA6307" w:rsidTr="00992723">
        <w:tc>
          <w:tcPr>
            <w:tcW w:w="1447" w:type="dxa"/>
          </w:tcPr>
          <w:p w:rsidR="00CC50B0" w:rsidRDefault="00CC50B0" w:rsidP="00EB4A85">
            <w:r>
              <w:t>Get Set 4 PE scheme of work</w:t>
            </w:r>
          </w:p>
        </w:tc>
        <w:tc>
          <w:tcPr>
            <w:tcW w:w="1276" w:type="dxa"/>
          </w:tcPr>
          <w:p w:rsidR="00CC50B0" w:rsidRDefault="00CC50B0" w:rsidP="004C32CC">
            <w:r>
              <w:t>£550</w:t>
            </w:r>
          </w:p>
        </w:tc>
        <w:tc>
          <w:tcPr>
            <w:tcW w:w="4252" w:type="dxa"/>
          </w:tcPr>
          <w:p w:rsidR="00CC50B0" w:rsidRDefault="00FE4C8E" w:rsidP="00257291">
            <w:pPr>
              <w:pStyle w:val="ListParagraph"/>
              <w:numPr>
                <w:ilvl w:val="0"/>
                <w:numId w:val="9"/>
              </w:numPr>
            </w:pPr>
            <w:r>
              <w:t>To support teachers with lesson plans and ideas for PE sessions.</w:t>
            </w:r>
          </w:p>
          <w:p w:rsidR="00FE4C8E" w:rsidRDefault="00FE4C8E" w:rsidP="00257291">
            <w:pPr>
              <w:pStyle w:val="ListParagraph"/>
              <w:numPr>
                <w:ilvl w:val="0"/>
                <w:numId w:val="9"/>
              </w:numPr>
            </w:pPr>
            <w:r>
              <w:t>To help the school follow a more structure PE curriculum.3</w:t>
            </w:r>
          </w:p>
          <w:p w:rsidR="00FE4C8E" w:rsidRDefault="00FE4C8E" w:rsidP="00257291">
            <w:pPr>
              <w:pStyle w:val="ListParagraph"/>
              <w:numPr>
                <w:ilvl w:val="0"/>
                <w:numId w:val="9"/>
              </w:numPr>
            </w:pPr>
            <w:r>
              <w:t xml:space="preserve">To provide a form of assessment for PE. </w:t>
            </w:r>
          </w:p>
        </w:tc>
        <w:tc>
          <w:tcPr>
            <w:tcW w:w="7768" w:type="dxa"/>
            <w:gridSpan w:val="3"/>
          </w:tcPr>
          <w:p w:rsidR="00CC50B0" w:rsidRDefault="00FE4C8E" w:rsidP="00EB4A85">
            <w:r>
              <w:t xml:space="preserve">Teachers feel more confident with teaching PE following the lesson plan on Get Set 4 PE. Children do not miss outdoor PE active time when the weather is bad, as Get Set 4 PE offers classroom PE session ideas. </w:t>
            </w:r>
          </w:p>
          <w:p w:rsidR="00FE4C8E" w:rsidRDefault="00FE4C8E" w:rsidP="00EB4A85">
            <w:r>
              <w:t xml:space="preserve">Assessment for PE has been a bigger focus this year and it has been able to highlight any particular pupil groups that need more encouragement of support. </w:t>
            </w:r>
          </w:p>
          <w:p w:rsidR="00FE4C8E" w:rsidRDefault="00FE4C8E" w:rsidP="00EB4A85">
            <w:r>
              <w:t xml:space="preserve">Ideas for inclusion have allowed teachers to be even more inclusive in their PE sessions and ideas to help stretch the more able have made it easier for teachers to move on those that are talented in a particular sport. </w:t>
            </w:r>
          </w:p>
        </w:tc>
      </w:tr>
      <w:tr w:rsidR="00CC50B0" w:rsidRPr="00EA6307" w:rsidTr="00992723">
        <w:tc>
          <w:tcPr>
            <w:tcW w:w="1447" w:type="dxa"/>
          </w:tcPr>
          <w:p w:rsidR="00CC50B0" w:rsidRDefault="00CC50B0" w:rsidP="00EB4A85">
            <w:r>
              <w:t>Relax Kids</w:t>
            </w:r>
          </w:p>
        </w:tc>
        <w:tc>
          <w:tcPr>
            <w:tcW w:w="1276" w:type="dxa"/>
          </w:tcPr>
          <w:p w:rsidR="00CC50B0" w:rsidRDefault="00CC50B0" w:rsidP="004C32CC">
            <w:r>
              <w:t>£600</w:t>
            </w:r>
          </w:p>
        </w:tc>
        <w:tc>
          <w:tcPr>
            <w:tcW w:w="4252" w:type="dxa"/>
          </w:tcPr>
          <w:p w:rsidR="00CC50B0" w:rsidRDefault="008A2A76" w:rsidP="00257291">
            <w:pPr>
              <w:pStyle w:val="ListParagraph"/>
              <w:numPr>
                <w:ilvl w:val="0"/>
                <w:numId w:val="9"/>
              </w:numPr>
            </w:pPr>
            <w:r>
              <w:t xml:space="preserve">To support the well-being of children who have returned from </w:t>
            </w:r>
            <w:proofErr w:type="spellStart"/>
            <w:r>
              <w:t>Covid</w:t>
            </w:r>
            <w:proofErr w:type="spellEnd"/>
            <w:r>
              <w:t xml:space="preserve"> lockdowns with a negative impact. </w:t>
            </w:r>
          </w:p>
        </w:tc>
        <w:tc>
          <w:tcPr>
            <w:tcW w:w="7768" w:type="dxa"/>
            <w:gridSpan w:val="3"/>
          </w:tcPr>
          <w:p w:rsidR="00CC50B0" w:rsidRDefault="00D477B5" w:rsidP="00D477B5">
            <w:r>
              <w:t xml:space="preserve">4 small groups of children from year 2 to year 6 followed a relax kids programme for 6 weeks. The anxiety and confidence of all of the children certainly improved by the end of the 6 week. Parents commented to say they saw an improvement in the children at home as well as school, in particular those attending out of school clubs.   </w:t>
            </w:r>
          </w:p>
        </w:tc>
      </w:tr>
      <w:tr w:rsidR="00257291" w:rsidRPr="00EA6307" w:rsidTr="00992723">
        <w:tc>
          <w:tcPr>
            <w:tcW w:w="1447" w:type="dxa"/>
          </w:tcPr>
          <w:p w:rsidR="00257291" w:rsidRPr="00A7388E" w:rsidRDefault="00257291" w:rsidP="00EB4A85">
            <w:r>
              <w:t>Sports week</w:t>
            </w:r>
          </w:p>
        </w:tc>
        <w:tc>
          <w:tcPr>
            <w:tcW w:w="1276" w:type="dxa"/>
          </w:tcPr>
          <w:p w:rsidR="00257291" w:rsidRDefault="00CC50B0" w:rsidP="00257291">
            <w:r>
              <w:t>£3465</w:t>
            </w:r>
          </w:p>
        </w:tc>
        <w:tc>
          <w:tcPr>
            <w:tcW w:w="4252" w:type="dxa"/>
          </w:tcPr>
          <w:p w:rsidR="00257291" w:rsidRPr="00DF6116" w:rsidRDefault="00257291" w:rsidP="00257291">
            <w:pPr>
              <w:pStyle w:val="ListParagraph"/>
              <w:numPr>
                <w:ilvl w:val="0"/>
                <w:numId w:val="9"/>
              </w:numPr>
            </w:pPr>
            <w:r w:rsidRPr="00DF6116">
              <w:t xml:space="preserve">To allow the children to access a sport they would not normally take part in, within the school environment. </w:t>
            </w:r>
          </w:p>
          <w:p w:rsidR="00257291" w:rsidRDefault="00257291" w:rsidP="00257291">
            <w:pPr>
              <w:pStyle w:val="ListParagraph"/>
              <w:numPr>
                <w:ilvl w:val="0"/>
                <w:numId w:val="9"/>
              </w:numPr>
            </w:pPr>
            <w:r w:rsidRPr="00DF6116">
              <w:t>To enrich the children’s enjoyment and wider their view of sport in general.</w:t>
            </w:r>
          </w:p>
        </w:tc>
        <w:tc>
          <w:tcPr>
            <w:tcW w:w="7768" w:type="dxa"/>
            <w:gridSpan w:val="3"/>
          </w:tcPr>
          <w:p w:rsidR="00257291" w:rsidRDefault="004E0BF5" w:rsidP="004E0BF5">
            <w:r>
              <w:t xml:space="preserve">The children had a full packed week of a variety of sports. </w:t>
            </w:r>
            <w:r w:rsidR="00B16231">
              <w:t xml:space="preserve">Enjoyment of all the events was obvious from the </w:t>
            </w:r>
            <w:r w:rsidR="00D477B5">
              <w:t>children;</w:t>
            </w:r>
            <w:r w:rsidR="00B16231">
              <w:t xml:space="preserve"> they had time on a mobile climbing wall, fun sessions from football, karate and multi-skills coaches, street dance sessions and more. </w:t>
            </w:r>
          </w:p>
          <w:p w:rsidR="00B16231" w:rsidRDefault="00B16231" w:rsidP="004E0BF5">
            <w:r>
              <w:t xml:space="preserve">A number of the children found enjoyment in sports that </w:t>
            </w:r>
            <w:r w:rsidR="00D477B5">
              <w:t>had not</w:t>
            </w:r>
            <w:r>
              <w:t xml:space="preserve"> tried before and went on to join clubs outside of school in the local area as a result. </w:t>
            </w:r>
          </w:p>
        </w:tc>
      </w:tr>
      <w:tr w:rsidR="00EB4A85" w:rsidRPr="00EA6307" w:rsidTr="00992723">
        <w:tc>
          <w:tcPr>
            <w:tcW w:w="1447" w:type="dxa"/>
          </w:tcPr>
          <w:p w:rsidR="00EB4A85" w:rsidRDefault="00EB4A85" w:rsidP="00EB4A85">
            <w:pPr>
              <w:rPr>
                <w:b/>
              </w:rPr>
            </w:pPr>
            <w:r>
              <w:t xml:space="preserve">William De </w:t>
            </w:r>
            <w:proofErr w:type="spellStart"/>
            <w:r>
              <w:t>Ferrers</w:t>
            </w:r>
            <w:proofErr w:type="spellEnd"/>
            <w:r>
              <w:t xml:space="preserve"> SSP</w:t>
            </w:r>
          </w:p>
          <w:p w:rsidR="00EB4A85" w:rsidRPr="00A219E8" w:rsidRDefault="00EB4A85" w:rsidP="00EB4A85"/>
        </w:tc>
        <w:tc>
          <w:tcPr>
            <w:tcW w:w="1276" w:type="dxa"/>
          </w:tcPr>
          <w:p w:rsidR="00EB4A85" w:rsidRPr="00DF6116" w:rsidRDefault="00CC50B0" w:rsidP="00EB4A85">
            <w:r>
              <w:t>£330</w:t>
            </w:r>
          </w:p>
        </w:tc>
        <w:tc>
          <w:tcPr>
            <w:tcW w:w="4252" w:type="dxa"/>
          </w:tcPr>
          <w:p w:rsidR="00EB4A85" w:rsidRDefault="00EB4A85" w:rsidP="00EB4A85">
            <w:pPr>
              <w:pStyle w:val="ListParagraph"/>
              <w:numPr>
                <w:ilvl w:val="0"/>
                <w:numId w:val="9"/>
              </w:numPr>
            </w:pPr>
            <w:r>
              <w:t xml:space="preserve">To increase the competitive nature of the children. </w:t>
            </w:r>
          </w:p>
          <w:p w:rsidR="00EB4A85" w:rsidRPr="00DF6116" w:rsidRDefault="00EB4A85" w:rsidP="00EB4A85">
            <w:pPr>
              <w:pStyle w:val="ListParagraph"/>
              <w:numPr>
                <w:ilvl w:val="0"/>
                <w:numId w:val="9"/>
              </w:numPr>
            </w:pPr>
            <w:r>
              <w:t xml:space="preserve">To allow more children to participate and compete across a wider variety of activities. </w:t>
            </w:r>
          </w:p>
        </w:tc>
        <w:tc>
          <w:tcPr>
            <w:tcW w:w="7768" w:type="dxa"/>
            <w:gridSpan w:val="3"/>
          </w:tcPr>
          <w:p w:rsidR="00FE4C8E" w:rsidRDefault="000B3DA2" w:rsidP="00EB4A85">
            <w:r>
              <w:t>Children were able to attend compe</w:t>
            </w:r>
            <w:r w:rsidR="00FE4C8E">
              <w:t xml:space="preserve">titive tournaments of Tag rugby, Netball, Archery, </w:t>
            </w:r>
            <w:proofErr w:type="spellStart"/>
            <w:r w:rsidR="00FE4C8E">
              <w:t>Boccia</w:t>
            </w:r>
            <w:proofErr w:type="spellEnd"/>
            <w:r w:rsidR="00FE4C8E">
              <w:t xml:space="preserve">, </w:t>
            </w:r>
            <w:proofErr w:type="spellStart"/>
            <w:r w:rsidR="00FE4C8E">
              <w:t>Panathlon</w:t>
            </w:r>
            <w:proofErr w:type="spellEnd"/>
            <w:r w:rsidR="00FE4C8E">
              <w:t xml:space="preserve">, football, x country, Sitting volley ball, new age </w:t>
            </w:r>
            <w:proofErr w:type="spellStart"/>
            <w:r w:rsidR="00FE4C8E">
              <w:t>kurling</w:t>
            </w:r>
            <w:proofErr w:type="spellEnd"/>
            <w:r w:rsidR="00FE4C8E">
              <w:t>, badminton, quad kids, athletics, d</w:t>
            </w:r>
            <w:r>
              <w:t>odgeball</w:t>
            </w:r>
            <w:r w:rsidR="00FE4C8E">
              <w:t xml:space="preserve">, inclusion games and </w:t>
            </w:r>
            <w:proofErr w:type="spellStart"/>
            <w:r w:rsidR="00FE4C8E">
              <w:t>sporthall</w:t>
            </w:r>
            <w:proofErr w:type="spellEnd"/>
            <w:r w:rsidR="00FE4C8E">
              <w:t xml:space="preserve"> athletics</w:t>
            </w:r>
            <w:r>
              <w:t xml:space="preserve">. </w:t>
            </w:r>
          </w:p>
          <w:p w:rsidR="00FE4C8E" w:rsidRDefault="00FE4C8E" w:rsidP="00EB4A85">
            <w:r>
              <w:t xml:space="preserve">This year over 55% of all our children from reception to year 6 were able to attend and represent our school in inter school competitions. </w:t>
            </w:r>
          </w:p>
          <w:p w:rsidR="000B3DA2" w:rsidRDefault="00FE4C8E" w:rsidP="00EB4A85">
            <w:r>
              <w:t xml:space="preserve">The school earnt the </w:t>
            </w:r>
            <w:r w:rsidRPr="008A2A76">
              <w:rPr>
                <w:highlight w:val="yellow"/>
              </w:rPr>
              <w:t>Gold school games award</w:t>
            </w:r>
            <w:r>
              <w:t xml:space="preserve"> for PE </w:t>
            </w:r>
            <w:r w:rsidR="008A2A76">
              <w:t>this year.</w:t>
            </w:r>
          </w:p>
        </w:tc>
      </w:tr>
      <w:tr w:rsidR="00257291" w:rsidRPr="00EA6307" w:rsidTr="00992723">
        <w:tc>
          <w:tcPr>
            <w:tcW w:w="1447" w:type="dxa"/>
          </w:tcPr>
          <w:p w:rsidR="00257291" w:rsidRPr="00EA6307" w:rsidRDefault="00257291" w:rsidP="00CC50B0">
            <w:r>
              <w:lastRenderedPageBreak/>
              <w:t xml:space="preserve">Sports PE kit </w:t>
            </w:r>
          </w:p>
        </w:tc>
        <w:tc>
          <w:tcPr>
            <w:tcW w:w="1276" w:type="dxa"/>
          </w:tcPr>
          <w:p w:rsidR="00257291" w:rsidRDefault="00CC50B0" w:rsidP="00257291">
            <w:r>
              <w:t>£37.50 (staff kit)</w:t>
            </w:r>
          </w:p>
          <w:p w:rsidR="00CC50B0" w:rsidRDefault="00CC50B0" w:rsidP="00257291">
            <w:r>
              <w:t>£78.50</w:t>
            </w:r>
          </w:p>
          <w:p w:rsidR="00CC50B0" w:rsidRDefault="00CC50B0" w:rsidP="00257291">
            <w:r>
              <w:t>(kit for saddles for Equestrian team)</w:t>
            </w:r>
          </w:p>
        </w:tc>
        <w:tc>
          <w:tcPr>
            <w:tcW w:w="4252" w:type="dxa"/>
          </w:tcPr>
          <w:p w:rsidR="00257291" w:rsidRDefault="00257291" w:rsidP="00257291">
            <w:pPr>
              <w:pStyle w:val="ListParagraph"/>
              <w:numPr>
                <w:ilvl w:val="0"/>
                <w:numId w:val="9"/>
              </w:numPr>
            </w:pPr>
            <w:r>
              <w:t xml:space="preserve">To promote the wearing of correct gear for sporting activities. </w:t>
            </w:r>
          </w:p>
          <w:p w:rsidR="00257291" w:rsidRDefault="00257291" w:rsidP="00257291">
            <w:pPr>
              <w:pStyle w:val="ListParagraph"/>
              <w:numPr>
                <w:ilvl w:val="0"/>
                <w:numId w:val="9"/>
              </w:numPr>
            </w:pPr>
            <w:r>
              <w:t>To allow staff members to participate in all sporting activities in comfort.</w:t>
            </w:r>
          </w:p>
        </w:tc>
        <w:tc>
          <w:tcPr>
            <w:tcW w:w="7768" w:type="dxa"/>
            <w:gridSpan w:val="3"/>
          </w:tcPr>
          <w:p w:rsidR="00257291" w:rsidRDefault="004E0BF5" w:rsidP="00257291">
            <w:r>
              <w:t xml:space="preserve">All teaching staff now wearing full PE kit when teaching PE with a number of learning support staff also doing the same. Participation of teaching staff increased during PE lessons taken by coaches, inspiring the children to become more active too. </w:t>
            </w:r>
          </w:p>
          <w:p w:rsidR="004E0BF5" w:rsidRDefault="004E0BF5" w:rsidP="004E0BF5">
            <w:r>
              <w:t xml:space="preserve">Participation from staff in the daily mile has also increased. </w:t>
            </w:r>
          </w:p>
          <w:p w:rsidR="008A2A76" w:rsidRDefault="008A2A76" w:rsidP="004E0BF5">
            <w:r>
              <w:t xml:space="preserve">The school now has an equestrian team competing with saddle blankets with the embroidered school crest. The children participating felt professional and proud to represent the school in a sport they loved.  </w:t>
            </w:r>
          </w:p>
        </w:tc>
      </w:tr>
      <w:tr w:rsidR="00CC50B0" w:rsidRPr="00EA6307" w:rsidTr="00992723">
        <w:tc>
          <w:tcPr>
            <w:tcW w:w="1447" w:type="dxa"/>
          </w:tcPr>
          <w:p w:rsidR="00CC50B0" w:rsidRDefault="00CC50B0" w:rsidP="00257291">
            <w:r>
              <w:t>Transport to inter school competitions</w:t>
            </w:r>
          </w:p>
        </w:tc>
        <w:tc>
          <w:tcPr>
            <w:tcW w:w="1276" w:type="dxa"/>
          </w:tcPr>
          <w:p w:rsidR="00CC50B0" w:rsidRDefault="00CC50B0" w:rsidP="00257291">
            <w:r>
              <w:t>£4550</w:t>
            </w:r>
          </w:p>
        </w:tc>
        <w:tc>
          <w:tcPr>
            <w:tcW w:w="4252" w:type="dxa"/>
          </w:tcPr>
          <w:p w:rsidR="008A2A76" w:rsidRDefault="008A2A76" w:rsidP="008A2A76">
            <w:pPr>
              <w:pStyle w:val="ListParagraph"/>
              <w:numPr>
                <w:ilvl w:val="0"/>
                <w:numId w:val="9"/>
              </w:numPr>
            </w:pPr>
            <w:r>
              <w:t xml:space="preserve">To increase the competitive nature of the children. </w:t>
            </w:r>
          </w:p>
          <w:p w:rsidR="00CC50B0" w:rsidRDefault="008A2A76" w:rsidP="008A2A76">
            <w:pPr>
              <w:pStyle w:val="ListParagraph"/>
              <w:numPr>
                <w:ilvl w:val="0"/>
                <w:numId w:val="9"/>
              </w:numPr>
            </w:pPr>
            <w:r>
              <w:t>To allow more children to participate and compete across a wider variety of activities.</w:t>
            </w:r>
          </w:p>
        </w:tc>
        <w:tc>
          <w:tcPr>
            <w:tcW w:w="7768" w:type="dxa"/>
            <w:gridSpan w:val="3"/>
          </w:tcPr>
          <w:p w:rsidR="008A2A76" w:rsidRDefault="008A2A76" w:rsidP="008A2A76">
            <w:r>
              <w:t xml:space="preserve">Children were able to attend competitive tournaments of Tag rugby, Netball, Archery, </w:t>
            </w:r>
            <w:proofErr w:type="spellStart"/>
            <w:r>
              <w:t>Boccia</w:t>
            </w:r>
            <w:proofErr w:type="spellEnd"/>
            <w:r>
              <w:t xml:space="preserve">, </w:t>
            </w:r>
            <w:proofErr w:type="spellStart"/>
            <w:r>
              <w:t>Panathlon</w:t>
            </w:r>
            <w:proofErr w:type="spellEnd"/>
            <w:r>
              <w:t xml:space="preserve">, football, x country, Sitting volley ball, new age </w:t>
            </w:r>
            <w:proofErr w:type="spellStart"/>
            <w:r>
              <w:t>kurling</w:t>
            </w:r>
            <w:proofErr w:type="spellEnd"/>
            <w:r>
              <w:t xml:space="preserve">, badminton, quad kids, athletics, dodgeball, inclusion games and </w:t>
            </w:r>
            <w:proofErr w:type="spellStart"/>
            <w:r>
              <w:t>sporthall</w:t>
            </w:r>
            <w:proofErr w:type="spellEnd"/>
            <w:r>
              <w:t xml:space="preserve"> athletics. </w:t>
            </w:r>
          </w:p>
          <w:p w:rsidR="008A2A76" w:rsidRDefault="008A2A76" w:rsidP="008A2A76"/>
          <w:p w:rsidR="008A2A76" w:rsidRDefault="008A2A76" w:rsidP="008A2A76">
            <w:r>
              <w:t xml:space="preserve">This year over 55% of all our children from reception to year 6 were able to attend and represent our school in inter school competitions. </w:t>
            </w:r>
          </w:p>
          <w:p w:rsidR="008A2A76" w:rsidRDefault="008A2A76" w:rsidP="008A2A76"/>
          <w:p w:rsidR="00CC50B0" w:rsidRDefault="008A2A76" w:rsidP="008A2A76">
            <w:r>
              <w:t xml:space="preserve">The school earnt the </w:t>
            </w:r>
            <w:r w:rsidRPr="008A2A76">
              <w:rPr>
                <w:highlight w:val="yellow"/>
              </w:rPr>
              <w:t>Gold school games award</w:t>
            </w:r>
            <w:r>
              <w:t xml:space="preserve"> for PE this year.</w:t>
            </w:r>
          </w:p>
        </w:tc>
      </w:tr>
      <w:tr w:rsidR="00992723" w:rsidRPr="00EA6307" w:rsidTr="00992723">
        <w:tc>
          <w:tcPr>
            <w:tcW w:w="1447" w:type="dxa"/>
          </w:tcPr>
          <w:p w:rsidR="00992723" w:rsidRDefault="00992723" w:rsidP="00257291">
            <w:r>
              <w:t xml:space="preserve">Contribution to year 4 sleep over </w:t>
            </w:r>
          </w:p>
        </w:tc>
        <w:tc>
          <w:tcPr>
            <w:tcW w:w="1276" w:type="dxa"/>
          </w:tcPr>
          <w:p w:rsidR="00992723" w:rsidRDefault="00992723" w:rsidP="008A2A76">
            <w:r>
              <w:t>£</w:t>
            </w:r>
            <w:r w:rsidR="008A2A76">
              <w:t>500</w:t>
            </w:r>
          </w:p>
        </w:tc>
        <w:tc>
          <w:tcPr>
            <w:tcW w:w="4252" w:type="dxa"/>
          </w:tcPr>
          <w:p w:rsidR="008A2A76" w:rsidRPr="004B0102" w:rsidRDefault="008A2A76" w:rsidP="008A2A76">
            <w:pPr>
              <w:pStyle w:val="ListParagraph"/>
              <w:numPr>
                <w:ilvl w:val="0"/>
                <w:numId w:val="9"/>
              </w:numPr>
            </w:pPr>
            <w:r w:rsidRPr="004B0102">
              <w:t xml:space="preserve">To allow the children to access a sport they would not normally take part in, within the school environment. </w:t>
            </w:r>
          </w:p>
          <w:p w:rsidR="00992723" w:rsidRDefault="008A2A76" w:rsidP="008A2A76">
            <w:pPr>
              <w:pStyle w:val="ListParagraph"/>
              <w:numPr>
                <w:ilvl w:val="0"/>
                <w:numId w:val="9"/>
              </w:numPr>
            </w:pPr>
            <w:r w:rsidRPr="004B0102">
              <w:t>To enrich th</w:t>
            </w:r>
            <w:r>
              <w:t>e children’s enjoyment and widen</w:t>
            </w:r>
            <w:r w:rsidRPr="004B0102">
              <w:t xml:space="preserve"> their view of sport in general.</w:t>
            </w:r>
          </w:p>
        </w:tc>
        <w:tc>
          <w:tcPr>
            <w:tcW w:w="7768" w:type="dxa"/>
            <w:gridSpan w:val="3"/>
          </w:tcPr>
          <w:p w:rsidR="00992723" w:rsidRDefault="00D477B5" w:rsidP="00257291">
            <w:r>
              <w:t xml:space="preserve">The year 4 children were able to attend a school trip for the first time in 2 years. </w:t>
            </w:r>
          </w:p>
          <w:p w:rsidR="00D477B5" w:rsidRDefault="00D477B5" w:rsidP="00257291">
            <w:r>
              <w:t xml:space="preserve">Some the financial support of the Sports grant enabled more children to participate in the outdoor adventurous activities. </w:t>
            </w:r>
          </w:p>
          <w:p w:rsidR="00D477B5" w:rsidRDefault="00D477B5" w:rsidP="00257291">
            <w:r>
              <w:t xml:space="preserve">The children gained confidence and were able to build their togetherness more as a year group. </w:t>
            </w:r>
          </w:p>
        </w:tc>
      </w:tr>
      <w:tr w:rsidR="00992723" w:rsidRPr="00EA6307" w:rsidTr="00992723">
        <w:tc>
          <w:tcPr>
            <w:tcW w:w="1447" w:type="dxa"/>
          </w:tcPr>
          <w:p w:rsidR="00992723" w:rsidRDefault="00992723" w:rsidP="00992723">
            <w:r>
              <w:t xml:space="preserve">Overtime paid for PE lead to attend PE meetings, support at competitions and offer sporting activities. </w:t>
            </w:r>
          </w:p>
        </w:tc>
        <w:tc>
          <w:tcPr>
            <w:tcW w:w="1276" w:type="dxa"/>
          </w:tcPr>
          <w:p w:rsidR="00992723" w:rsidRDefault="00992723" w:rsidP="00257291">
            <w:r>
              <w:t>£756</w:t>
            </w:r>
          </w:p>
        </w:tc>
        <w:tc>
          <w:tcPr>
            <w:tcW w:w="4252" w:type="dxa"/>
          </w:tcPr>
          <w:p w:rsidR="008A2A76" w:rsidRDefault="008A2A76" w:rsidP="008A2A76">
            <w:pPr>
              <w:pStyle w:val="ListParagraph"/>
              <w:numPr>
                <w:ilvl w:val="0"/>
                <w:numId w:val="9"/>
              </w:numPr>
            </w:pPr>
            <w:r>
              <w:t xml:space="preserve">To remain high quality teacher in class. </w:t>
            </w:r>
          </w:p>
          <w:p w:rsidR="00992723" w:rsidRDefault="008A2A76" w:rsidP="008A2A76">
            <w:pPr>
              <w:pStyle w:val="ListParagraph"/>
              <w:numPr>
                <w:ilvl w:val="0"/>
                <w:numId w:val="9"/>
              </w:numPr>
            </w:pPr>
            <w:r>
              <w:t>To allow teachers to coach, support and observe children at sporting competitions.</w:t>
            </w:r>
          </w:p>
        </w:tc>
        <w:tc>
          <w:tcPr>
            <w:tcW w:w="7768" w:type="dxa"/>
            <w:gridSpan w:val="3"/>
          </w:tcPr>
          <w:p w:rsidR="00992723" w:rsidRDefault="008A2A76" w:rsidP="00257291">
            <w:r>
              <w:t xml:space="preserve">The children felt supported at all of the sporting events they had attended. The whole school were able to take part in events they would not have been able to before such as x country and archery. </w:t>
            </w:r>
          </w:p>
          <w:p w:rsidR="008A2A76" w:rsidRDefault="008A2A76" w:rsidP="00257291">
            <w:r>
              <w:t xml:space="preserve">The teacher class remained supported by a high quality teacher. </w:t>
            </w:r>
          </w:p>
        </w:tc>
      </w:tr>
      <w:tr w:rsidR="00257291" w:rsidRPr="00EA6307" w:rsidTr="00992723">
        <w:tc>
          <w:tcPr>
            <w:tcW w:w="1447" w:type="dxa"/>
          </w:tcPr>
          <w:p w:rsidR="00257291" w:rsidRDefault="00257291" w:rsidP="00257291">
            <w:r>
              <w:t>New playground equipment.</w:t>
            </w:r>
          </w:p>
        </w:tc>
        <w:tc>
          <w:tcPr>
            <w:tcW w:w="1276" w:type="dxa"/>
          </w:tcPr>
          <w:p w:rsidR="00257291" w:rsidRDefault="00992723" w:rsidP="00257291">
            <w:r>
              <w:t>£277.94</w:t>
            </w:r>
          </w:p>
        </w:tc>
        <w:tc>
          <w:tcPr>
            <w:tcW w:w="4252" w:type="dxa"/>
          </w:tcPr>
          <w:p w:rsidR="00257291" w:rsidRDefault="00257291" w:rsidP="00257291">
            <w:pPr>
              <w:pStyle w:val="ListParagraph"/>
              <w:numPr>
                <w:ilvl w:val="0"/>
                <w:numId w:val="9"/>
              </w:numPr>
            </w:pPr>
            <w:r>
              <w:t xml:space="preserve">To promote active play during playtimes, particularly with the younger children. </w:t>
            </w:r>
          </w:p>
        </w:tc>
        <w:tc>
          <w:tcPr>
            <w:tcW w:w="7768" w:type="dxa"/>
            <w:gridSpan w:val="3"/>
          </w:tcPr>
          <w:p w:rsidR="00257291" w:rsidRDefault="00B16231" w:rsidP="00257291">
            <w:r>
              <w:t xml:space="preserve">The equipment only arrived in the final few weeks of the school year but within that time there has already been an increase of active play during the children’s break </w:t>
            </w:r>
            <w:r>
              <w:lastRenderedPageBreak/>
              <w:t xml:space="preserve">times. They are enjoying the challenge of climbing the different equipment and surfaces. </w:t>
            </w:r>
          </w:p>
        </w:tc>
      </w:tr>
      <w:tr w:rsidR="00257291" w:rsidRPr="00EA6307" w:rsidTr="00992723">
        <w:tc>
          <w:tcPr>
            <w:tcW w:w="1447" w:type="dxa"/>
          </w:tcPr>
          <w:p w:rsidR="00257291" w:rsidRPr="00EA6307" w:rsidRDefault="00257291" w:rsidP="00257291">
            <w:r w:rsidRPr="00EA6307">
              <w:lastRenderedPageBreak/>
              <w:t>Total</w:t>
            </w:r>
          </w:p>
        </w:tc>
        <w:tc>
          <w:tcPr>
            <w:tcW w:w="1276" w:type="dxa"/>
          </w:tcPr>
          <w:p w:rsidR="00257291" w:rsidRPr="00EA6307" w:rsidRDefault="008A2A76" w:rsidP="00257291">
            <w:r>
              <w:t>£19,32</w:t>
            </w:r>
            <w:r w:rsidR="00117E56">
              <w:t>6.44</w:t>
            </w:r>
          </w:p>
        </w:tc>
        <w:tc>
          <w:tcPr>
            <w:tcW w:w="12020" w:type="dxa"/>
            <w:gridSpan w:val="4"/>
          </w:tcPr>
          <w:p w:rsidR="00257291" w:rsidRPr="00EA6307" w:rsidRDefault="00257291" w:rsidP="00257291"/>
        </w:tc>
      </w:tr>
      <w:tr w:rsidR="00257291" w:rsidRPr="00EA6307" w:rsidTr="00CC50B0">
        <w:tc>
          <w:tcPr>
            <w:tcW w:w="2723" w:type="dxa"/>
            <w:gridSpan w:val="2"/>
            <w:shd w:val="clear" w:color="auto" w:fill="DAEEF3" w:themeFill="accent5" w:themeFillTint="33"/>
          </w:tcPr>
          <w:p w:rsidR="00257291" w:rsidRPr="00EA6307" w:rsidRDefault="00257291" w:rsidP="00257291">
            <w:r w:rsidRPr="00EA6307">
              <w:t>Summary</w:t>
            </w:r>
          </w:p>
        </w:tc>
        <w:tc>
          <w:tcPr>
            <w:tcW w:w="12020" w:type="dxa"/>
            <w:gridSpan w:val="4"/>
            <w:shd w:val="clear" w:color="auto" w:fill="DAEEF3" w:themeFill="accent5" w:themeFillTint="33"/>
          </w:tcPr>
          <w:p w:rsidR="00257291" w:rsidRPr="00EA6307" w:rsidRDefault="00257291" w:rsidP="00257291"/>
        </w:tc>
      </w:tr>
      <w:tr w:rsidR="00257291" w:rsidRPr="00EA6307" w:rsidTr="00992723">
        <w:tc>
          <w:tcPr>
            <w:tcW w:w="1447" w:type="dxa"/>
          </w:tcPr>
          <w:p w:rsidR="00257291" w:rsidRPr="00EA6307" w:rsidRDefault="00257291" w:rsidP="00257291">
            <w:r w:rsidRPr="00EA6307">
              <w:t>Total Premium received</w:t>
            </w:r>
            <w:r>
              <w:t>.</w:t>
            </w:r>
          </w:p>
        </w:tc>
        <w:tc>
          <w:tcPr>
            <w:tcW w:w="1276" w:type="dxa"/>
          </w:tcPr>
          <w:p w:rsidR="00257291" w:rsidRPr="00EA6307" w:rsidRDefault="008A2A76" w:rsidP="00257291">
            <w:r>
              <w:t>£23,760</w:t>
            </w:r>
          </w:p>
        </w:tc>
        <w:tc>
          <w:tcPr>
            <w:tcW w:w="4252" w:type="dxa"/>
          </w:tcPr>
          <w:p w:rsidR="00257291" w:rsidRPr="00EA6307" w:rsidRDefault="00257291" w:rsidP="00257291"/>
        </w:tc>
        <w:tc>
          <w:tcPr>
            <w:tcW w:w="3992" w:type="dxa"/>
            <w:gridSpan w:val="2"/>
          </w:tcPr>
          <w:p w:rsidR="00257291" w:rsidRPr="00EA6307" w:rsidRDefault="00257291" w:rsidP="00257291"/>
        </w:tc>
        <w:tc>
          <w:tcPr>
            <w:tcW w:w="3776" w:type="dxa"/>
          </w:tcPr>
          <w:p w:rsidR="00257291" w:rsidRPr="00EA6307" w:rsidRDefault="00257291" w:rsidP="00257291"/>
        </w:tc>
      </w:tr>
      <w:tr w:rsidR="00257291" w:rsidRPr="00EA6307" w:rsidTr="00992723">
        <w:tc>
          <w:tcPr>
            <w:tcW w:w="1447" w:type="dxa"/>
          </w:tcPr>
          <w:p w:rsidR="00257291" w:rsidRPr="00EA6307" w:rsidRDefault="00257291" w:rsidP="00257291">
            <w:r>
              <w:t xml:space="preserve">Total Premium spent </w:t>
            </w:r>
          </w:p>
        </w:tc>
        <w:tc>
          <w:tcPr>
            <w:tcW w:w="1276" w:type="dxa"/>
          </w:tcPr>
          <w:p w:rsidR="00257291" w:rsidRPr="00EA6307" w:rsidRDefault="00D477B5" w:rsidP="00257291">
            <w:r>
              <w:t>£19,32</w:t>
            </w:r>
            <w:bookmarkStart w:id="0" w:name="_GoBack"/>
            <w:bookmarkEnd w:id="0"/>
            <w:r w:rsidR="008A2A76">
              <w:t>6.44</w:t>
            </w:r>
          </w:p>
        </w:tc>
        <w:tc>
          <w:tcPr>
            <w:tcW w:w="4252" w:type="dxa"/>
          </w:tcPr>
          <w:p w:rsidR="00257291" w:rsidRPr="00EA6307" w:rsidRDefault="00257291" w:rsidP="00257291"/>
        </w:tc>
        <w:tc>
          <w:tcPr>
            <w:tcW w:w="3992" w:type="dxa"/>
            <w:gridSpan w:val="2"/>
          </w:tcPr>
          <w:p w:rsidR="00257291" w:rsidRPr="00EA6307" w:rsidRDefault="00257291" w:rsidP="00257291"/>
        </w:tc>
        <w:tc>
          <w:tcPr>
            <w:tcW w:w="3776" w:type="dxa"/>
          </w:tcPr>
          <w:p w:rsidR="00257291" w:rsidRPr="00EA6307" w:rsidRDefault="00257291" w:rsidP="00257291"/>
        </w:tc>
      </w:tr>
    </w:tbl>
    <w:p w:rsidR="00EE79F6" w:rsidRDefault="00EE79F6"/>
    <w:p w:rsidR="00275A6B" w:rsidRPr="00EE79F6" w:rsidRDefault="00275A6B" w:rsidP="00EE79F6"/>
    <w:sectPr w:rsidR="00275A6B" w:rsidRPr="00EE79F6" w:rsidSect="0084254B">
      <w:headerReference w:type="default" r:id="rId7"/>
      <w:pgSz w:w="16838" w:h="11906" w:orient="landscape"/>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D3E" w:rsidRDefault="004B6D3E" w:rsidP="006C16A7">
      <w:pPr>
        <w:spacing w:after="0" w:line="240" w:lineRule="auto"/>
      </w:pPr>
      <w:r>
        <w:separator/>
      </w:r>
    </w:p>
  </w:endnote>
  <w:endnote w:type="continuationSeparator" w:id="0">
    <w:p w:rsidR="004B6D3E" w:rsidRDefault="004B6D3E" w:rsidP="006C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D3E" w:rsidRDefault="004B6D3E" w:rsidP="006C16A7">
      <w:pPr>
        <w:spacing w:after="0" w:line="240" w:lineRule="auto"/>
      </w:pPr>
      <w:r>
        <w:separator/>
      </w:r>
    </w:p>
  </w:footnote>
  <w:footnote w:type="continuationSeparator" w:id="0">
    <w:p w:rsidR="004B6D3E" w:rsidRDefault="004B6D3E" w:rsidP="006C1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6A7" w:rsidRDefault="0018584C" w:rsidP="0018584C">
    <w:pPr>
      <w:pStyle w:val="Header"/>
      <w:jc w:val="center"/>
    </w:pPr>
    <w:r>
      <w:rPr>
        <w:noProof/>
        <w:lang w:eastAsia="en-GB"/>
      </w:rPr>
      <w:drawing>
        <wp:anchor distT="0" distB="0" distL="114300" distR="114300" simplePos="0" relativeHeight="251658240" behindDoc="0" locked="0" layoutInCell="1" allowOverlap="1">
          <wp:simplePos x="0" y="0"/>
          <wp:positionH relativeFrom="column">
            <wp:posOffset>3133725</wp:posOffset>
          </wp:positionH>
          <wp:positionV relativeFrom="paragraph">
            <wp:posOffset>-125730</wp:posOffset>
          </wp:positionV>
          <wp:extent cx="2581275" cy="584116"/>
          <wp:effectExtent l="0" t="0" r="0" b="6985"/>
          <wp:wrapSquare wrapText="bothSides"/>
          <wp:docPr id="2" name="Picture 2" descr="Eveleigh 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leigh Lin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58411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421DF"/>
    <w:multiLevelType w:val="hybridMultilevel"/>
    <w:tmpl w:val="3968D8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1C5DE7"/>
    <w:multiLevelType w:val="hybridMultilevel"/>
    <w:tmpl w:val="42EE0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9413A5"/>
    <w:multiLevelType w:val="hybridMultilevel"/>
    <w:tmpl w:val="A01CDE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8856A1"/>
    <w:multiLevelType w:val="hybridMultilevel"/>
    <w:tmpl w:val="0B506C16"/>
    <w:lvl w:ilvl="0" w:tplc="13D8C5B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8427C"/>
    <w:multiLevelType w:val="hybridMultilevel"/>
    <w:tmpl w:val="3D1E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F1AB7"/>
    <w:multiLevelType w:val="hybridMultilevel"/>
    <w:tmpl w:val="0FA4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5645C"/>
    <w:multiLevelType w:val="hybridMultilevel"/>
    <w:tmpl w:val="C89EE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57663E"/>
    <w:multiLevelType w:val="hybridMultilevel"/>
    <w:tmpl w:val="5570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D8311A"/>
    <w:multiLevelType w:val="hybridMultilevel"/>
    <w:tmpl w:val="023E6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8A03EC"/>
    <w:multiLevelType w:val="hybridMultilevel"/>
    <w:tmpl w:val="601444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8A3B9C"/>
    <w:multiLevelType w:val="hybridMultilevel"/>
    <w:tmpl w:val="14682E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8"/>
  </w:num>
  <w:num w:numId="4">
    <w:abstractNumId w:val="5"/>
  </w:num>
  <w:num w:numId="5">
    <w:abstractNumId w:val="6"/>
  </w:num>
  <w:num w:numId="6">
    <w:abstractNumId w:val="1"/>
  </w:num>
  <w:num w:numId="7">
    <w:abstractNumId w:val="3"/>
  </w:num>
  <w:num w:numId="8">
    <w:abstractNumId w:val="2"/>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6B"/>
    <w:rsid w:val="00000B3C"/>
    <w:rsid w:val="0001144D"/>
    <w:rsid w:val="00030E29"/>
    <w:rsid w:val="000518F6"/>
    <w:rsid w:val="00052B12"/>
    <w:rsid w:val="00092089"/>
    <w:rsid w:val="00093D65"/>
    <w:rsid w:val="000B3DA2"/>
    <w:rsid w:val="000D26EC"/>
    <w:rsid w:val="000F228A"/>
    <w:rsid w:val="00116F5F"/>
    <w:rsid w:val="00117E56"/>
    <w:rsid w:val="001236E5"/>
    <w:rsid w:val="001645D5"/>
    <w:rsid w:val="0018584C"/>
    <w:rsid w:val="001E7DF2"/>
    <w:rsid w:val="002076B5"/>
    <w:rsid w:val="00257291"/>
    <w:rsid w:val="00274646"/>
    <w:rsid w:val="00275A6B"/>
    <w:rsid w:val="002A5765"/>
    <w:rsid w:val="002A636A"/>
    <w:rsid w:val="002B06D5"/>
    <w:rsid w:val="002B616C"/>
    <w:rsid w:val="002E14F4"/>
    <w:rsid w:val="003021D3"/>
    <w:rsid w:val="00353CFC"/>
    <w:rsid w:val="003601F3"/>
    <w:rsid w:val="00363C33"/>
    <w:rsid w:val="00367AEA"/>
    <w:rsid w:val="00392975"/>
    <w:rsid w:val="003F4861"/>
    <w:rsid w:val="00440A26"/>
    <w:rsid w:val="0045008D"/>
    <w:rsid w:val="00484BAF"/>
    <w:rsid w:val="004B6D3E"/>
    <w:rsid w:val="004C32CC"/>
    <w:rsid w:val="004D286A"/>
    <w:rsid w:val="004E0BF5"/>
    <w:rsid w:val="004E676E"/>
    <w:rsid w:val="00502CB3"/>
    <w:rsid w:val="005D3B84"/>
    <w:rsid w:val="00623779"/>
    <w:rsid w:val="00692C2D"/>
    <w:rsid w:val="006C16A7"/>
    <w:rsid w:val="007275BF"/>
    <w:rsid w:val="00790C5B"/>
    <w:rsid w:val="007D637A"/>
    <w:rsid w:val="007F0C3E"/>
    <w:rsid w:val="00840074"/>
    <w:rsid w:val="0084254B"/>
    <w:rsid w:val="0085652A"/>
    <w:rsid w:val="00863518"/>
    <w:rsid w:val="00881EA5"/>
    <w:rsid w:val="00885F55"/>
    <w:rsid w:val="008A2A76"/>
    <w:rsid w:val="008C5C09"/>
    <w:rsid w:val="009277D4"/>
    <w:rsid w:val="00992723"/>
    <w:rsid w:val="009A6DF8"/>
    <w:rsid w:val="00A14946"/>
    <w:rsid w:val="00A61741"/>
    <w:rsid w:val="00A6255A"/>
    <w:rsid w:val="00AB2716"/>
    <w:rsid w:val="00B16231"/>
    <w:rsid w:val="00B217F3"/>
    <w:rsid w:val="00B65935"/>
    <w:rsid w:val="00B83A73"/>
    <w:rsid w:val="00B92696"/>
    <w:rsid w:val="00BA5AE6"/>
    <w:rsid w:val="00BC2E76"/>
    <w:rsid w:val="00C05F49"/>
    <w:rsid w:val="00C42CF1"/>
    <w:rsid w:val="00C51C9F"/>
    <w:rsid w:val="00C6583E"/>
    <w:rsid w:val="00C71427"/>
    <w:rsid w:val="00CC33CB"/>
    <w:rsid w:val="00CC50B0"/>
    <w:rsid w:val="00CD04D3"/>
    <w:rsid w:val="00CD285E"/>
    <w:rsid w:val="00D46B9F"/>
    <w:rsid w:val="00D477B5"/>
    <w:rsid w:val="00D5186C"/>
    <w:rsid w:val="00D519BA"/>
    <w:rsid w:val="00D537BC"/>
    <w:rsid w:val="00DA5DAB"/>
    <w:rsid w:val="00DD2B38"/>
    <w:rsid w:val="00DE3CA4"/>
    <w:rsid w:val="00E00D3A"/>
    <w:rsid w:val="00E41B4F"/>
    <w:rsid w:val="00E54113"/>
    <w:rsid w:val="00E95D67"/>
    <w:rsid w:val="00E97070"/>
    <w:rsid w:val="00EA6307"/>
    <w:rsid w:val="00EB118A"/>
    <w:rsid w:val="00EB4A85"/>
    <w:rsid w:val="00EE79F6"/>
    <w:rsid w:val="00EF23FF"/>
    <w:rsid w:val="00EF31C3"/>
    <w:rsid w:val="00F94CB6"/>
    <w:rsid w:val="00FB66BE"/>
    <w:rsid w:val="00FE3B64"/>
    <w:rsid w:val="00FE4C8E"/>
    <w:rsid w:val="00FF0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7F7C0B"/>
  <w15:docId w15:val="{1D215B09-4F60-442C-807F-C6E8E4A5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6A7"/>
    <w:pPr>
      <w:ind w:left="720"/>
      <w:contextualSpacing/>
    </w:pPr>
  </w:style>
  <w:style w:type="paragraph" w:styleId="Header">
    <w:name w:val="header"/>
    <w:basedOn w:val="Normal"/>
    <w:link w:val="HeaderChar"/>
    <w:uiPriority w:val="99"/>
    <w:unhideWhenUsed/>
    <w:rsid w:val="006C1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6A7"/>
  </w:style>
  <w:style w:type="paragraph" w:styleId="Footer">
    <w:name w:val="footer"/>
    <w:basedOn w:val="Normal"/>
    <w:link w:val="FooterChar"/>
    <w:uiPriority w:val="99"/>
    <w:unhideWhenUsed/>
    <w:rsid w:val="006C1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6A7"/>
  </w:style>
  <w:style w:type="paragraph" w:styleId="BalloonText">
    <w:name w:val="Balloon Text"/>
    <w:basedOn w:val="Normal"/>
    <w:link w:val="BalloonTextChar"/>
    <w:uiPriority w:val="99"/>
    <w:semiHidden/>
    <w:unhideWhenUsed/>
    <w:rsid w:val="006C1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6A7"/>
    <w:rPr>
      <w:rFonts w:ascii="Tahoma" w:hAnsi="Tahoma" w:cs="Tahoma"/>
      <w:sz w:val="16"/>
      <w:szCs w:val="16"/>
    </w:rPr>
  </w:style>
  <w:style w:type="table" w:customStyle="1" w:styleId="TableGrid1">
    <w:name w:val="Table Grid1"/>
    <w:basedOn w:val="TableNormal"/>
    <w:next w:val="TableGrid"/>
    <w:uiPriority w:val="59"/>
    <w:rsid w:val="00EE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brian.shaw</dc:creator>
  <cp:lastModifiedBy>Joanne Attrill</cp:lastModifiedBy>
  <cp:revision>4</cp:revision>
  <cp:lastPrinted>2015-11-10T10:43:00Z</cp:lastPrinted>
  <dcterms:created xsi:type="dcterms:W3CDTF">2022-07-21T09:00:00Z</dcterms:created>
  <dcterms:modified xsi:type="dcterms:W3CDTF">2022-07-21T11:35:00Z</dcterms:modified>
</cp:coreProperties>
</file>